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9381" w14:textId="77777777" w:rsidR="000B5FE0" w:rsidRDefault="00056384" w:rsidP="000B5FE0">
      <w:pPr>
        <w:ind w:hanging="851"/>
      </w:pPr>
      <w:r>
        <w:rPr>
          <w:noProof/>
          <w:lang w:eastAsia="en-AU"/>
        </w:rPr>
        <mc:AlternateContent>
          <mc:Choice Requires="wps">
            <w:drawing>
              <wp:anchor distT="0" distB="0" distL="114300" distR="114300" simplePos="0" relativeHeight="251659264" behindDoc="0" locked="0" layoutInCell="1" allowOverlap="1" wp14:anchorId="716F70EE" wp14:editId="5B4C5C9C">
                <wp:simplePos x="0" y="0"/>
                <wp:positionH relativeFrom="column">
                  <wp:posOffset>3511668</wp:posOffset>
                </wp:positionH>
                <wp:positionV relativeFrom="paragraph">
                  <wp:posOffset>58686</wp:posOffset>
                </wp:positionV>
                <wp:extent cx="6248444" cy="1318083"/>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44" cy="1318083"/>
                        </a:xfrm>
                        <a:prstGeom prst="rect">
                          <a:avLst/>
                        </a:prstGeom>
                        <a:solidFill>
                          <a:srgbClr val="FFFFFF"/>
                        </a:solidFill>
                        <a:ln w="9525">
                          <a:solidFill>
                            <a:srgbClr val="000000"/>
                          </a:solidFill>
                          <a:miter lim="800000"/>
                          <a:headEnd/>
                          <a:tailEnd/>
                        </a:ln>
                      </wps:spPr>
                      <wps:txbx>
                        <w:txbxContent>
                          <w:p w14:paraId="724B8DB5" w14:textId="77777777" w:rsidR="000B5FE0" w:rsidRPr="000616E5" w:rsidRDefault="00896B38" w:rsidP="000B5FE0">
                            <w:pPr>
                              <w:contextualSpacing/>
                              <w:rPr>
                                <w:sz w:val="36"/>
                                <w:szCs w:val="36"/>
                                <w:u w:val="single"/>
                              </w:rPr>
                            </w:pPr>
                            <w:proofErr w:type="gramStart"/>
                            <w:r w:rsidRPr="00896B38">
                              <w:rPr>
                                <w:b/>
                                <w:sz w:val="36"/>
                                <w:szCs w:val="36"/>
                                <w:u w:val="single"/>
                              </w:rPr>
                              <w:t>North West</w:t>
                            </w:r>
                            <w:proofErr w:type="gramEnd"/>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E48A2">
                              <w:rPr>
                                <w:b/>
                                <w:sz w:val="36"/>
                                <w:szCs w:val="36"/>
                                <w:u w:val="single"/>
                              </w:rPr>
                              <w:t>Scotch Broom</w:t>
                            </w:r>
                          </w:p>
                          <w:p w14:paraId="57885C1A" w14:textId="77777777" w:rsidR="000B5FE0" w:rsidRPr="001E48A2" w:rsidRDefault="000B5FE0" w:rsidP="000B5FE0">
                            <w:pPr>
                              <w:contextualSpacing/>
                              <w:rPr>
                                <w:i/>
                                <w:sz w:val="24"/>
                                <w:szCs w:val="24"/>
                              </w:rPr>
                            </w:pPr>
                            <w:r w:rsidRPr="006F62BE">
                              <w:rPr>
                                <w:b/>
                                <w:sz w:val="24"/>
                                <w:szCs w:val="24"/>
                              </w:rPr>
                              <w:t>Botanical Name:</w:t>
                            </w:r>
                            <w:r w:rsidRPr="006F62BE">
                              <w:rPr>
                                <w:sz w:val="24"/>
                                <w:szCs w:val="24"/>
                              </w:rPr>
                              <w:t xml:space="preserve"> </w:t>
                            </w:r>
                            <w:proofErr w:type="spellStart"/>
                            <w:r w:rsidR="001E48A2" w:rsidRPr="001E48A2">
                              <w:rPr>
                                <w:i/>
                                <w:sz w:val="24"/>
                                <w:szCs w:val="24"/>
                              </w:rPr>
                              <w:t>Cytisus</w:t>
                            </w:r>
                            <w:proofErr w:type="spellEnd"/>
                            <w:r w:rsidR="001E48A2" w:rsidRPr="001E48A2">
                              <w:rPr>
                                <w:i/>
                                <w:sz w:val="24"/>
                                <w:szCs w:val="24"/>
                              </w:rPr>
                              <w:t xml:space="preserve"> </w:t>
                            </w:r>
                            <w:proofErr w:type="spellStart"/>
                            <w:r w:rsidR="001E48A2" w:rsidRPr="001E48A2">
                              <w:rPr>
                                <w:i/>
                                <w:sz w:val="24"/>
                                <w:szCs w:val="24"/>
                              </w:rPr>
                              <w:t>scoparius</w:t>
                            </w:r>
                            <w:proofErr w:type="spellEnd"/>
                          </w:p>
                          <w:p w14:paraId="25423B52"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673A82">
                              <w:rPr>
                                <w:sz w:val="24"/>
                                <w:szCs w:val="24"/>
                              </w:rPr>
                              <w:t>Broom</w:t>
                            </w:r>
                            <w:r w:rsidR="00A97422">
                              <w:rPr>
                                <w:sz w:val="24"/>
                                <w:szCs w:val="24"/>
                              </w:rPr>
                              <w:t>, English Broom</w:t>
                            </w:r>
                          </w:p>
                          <w:p w14:paraId="78EA8583"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673A82">
                              <w:rPr>
                                <w:sz w:val="24"/>
                                <w:szCs w:val="24"/>
                              </w:rPr>
                              <w:t>Containment</w:t>
                            </w:r>
                          </w:p>
                          <w:p w14:paraId="5810F2CA" w14:textId="77777777" w:rsidR="00673A82" w:rsidRPr="006F62BE" w:rsidRDefault="00673A82" w:rsidP="00673A82">
                            <w:pPr>
                              <w:contextualSpacing/>
                              <w:rPr>
                                <w:sz w:val="24"/>
                                <w:szCs w:val="24"/>
                              </w:rPr>
                            </w:pPr>
                            <w:r w:rsidRPr="006F62BE">
                              <w:rPr>
                                <w:sz w:val="24"/>
                                <w:szCs w:val="24"/>
                              </w:rPr>
                              <w:t xml:space="preserve">These weeds are widely distributed in the region. </w:t>
                            </w:r>
                            <w:r>
                              <w:rPr>
                                <w:sz w:val="24"/>
                                <w:szCs w:val="24"/>
                              </w:rPr>
                              <w:t xml:space="preserve">While broad scale elimination is not practicable, minimisation of the biosecurity risk posed </w:t>
                            </w:r>
                            <w:r w:rsidRPr="00896B38">
                              <w:rPr>
                                <w:sz w:val="24"/>
                                <w:szCs w:val="24"/>
                              </w:rPr>
                              <w:t xml:space="preserve">by this weed is </w:t>
                            </w:r>
                            <w:r>
                              <w:rPr>
                                <w:sz w:val="24"/>
                                <w:szCs w:val="24"/>
                              </w:rPr>
                              <w:t>reasonably practicable.</w:t>
                            </w:r>
                          </w:p>
                          <w:p w14:paraId="1D3F277F"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70EE" id="_x0000_t202" coordsize="21600,21600" o:spt="202" path="m,l,21600r21600,l21600,xe">
                <v:stroke joinstyle="miter"/>
                <v:path gradientshapeok="t" o:connecttype="rect"/>
              </v:shapetype>
              <v:shape id="Text Box 2" o:spid="_x0000_s1026" type="#_x0000_t202" style="position:absolute;margin-left:276.5pt;margin-top:4.6pt;width:492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">
                <v:textbox>
                  <w:txbxContent>
                    <w:p w14:paraId="724B8DB5" w14:textId="77777777" w:rsidR="000B5FE0" w:rsidRPr="000616E5" w:rsidRDefault="00896B38" w:rsidP="000B5FE0">
                      <w:pPr>
                        <w:contextualSpacing/>
                        <w:rPr>
                          <w:sz w:val="36"/>
                          <w:szCs w:val="36"/>
                          <w:u w:val="single"/>
                        </w:rPr>
                      </w:pPr>
                      <w:proofErr w:type="gramStart"/>
                      <w:r w:rsidRPr="00896B38">
                        <w:rPr>
                          <w:b/>
                          <w:sz w:val="36"/>
                          <w:szCs w:val="36"/>
                          <w:u w:val="single"/>
                        </w:rPr>
                        <w:t>North West</w:t>
                      </w:r>
                      <w:proofErr w:type="gramEnd"/>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E48A2">
                        <w:rPr>
                          <w:b/>
                          <w:sz w:val="36"/>
                          <w:szCs w:val="36"/>
                          <w:u w:val="single"/>
                        </w:rPr>
                        <w:t>Scotch Broom</w:t>
                      </w:r>
                    </w:p>
                    <w:p w14:paraId="57885C1A" w14:textId="77777777" w:rsidR="000B5FE0" w:rsidRPr="001E48A2" w:rsidRDefault="000B5FE0" w:rsidP="000B5FE0">
                      <w:pPr>
                        <w:contextualSpacing/>
                        <w:rPr>
                          <w:i/>
                          <w:sz w:val="24"/>
                          <w:szCs w:val="24"/>
                        </w:rPr>
                      </w:pPr>
                      <w:r w:rsidRPr="006F62BE">
                        <w:rPr>
                          <w:b/>
                          <w:sz w:val="24"/>
                          <w:szCs w:val="24"/>
                        </w:rPr>
                        <w:t>Botanical Name:</w:t>
                      </w:r>
                      <w:r w:rsidRPr="006F62BE">
                        <w:rPr>
                          <w:sz w:val="24"/>
                          <w:szCs w:val="24"/>
                        </w:rPr>
                        <w:t xml:space="preserve"> </w:t>
                      </w:r>
                      <w:proofErr w:type="spellStart"/>
                      <w:r w:rsidR="001E48A2" w:rsidRPr="001E48A2">
                        <w:rPr>
                          <w:i/>
                          <w:sz w:val="24"/>
                          <w:szCs w:val="24"/>
                        </w:rPr>
                        <w:t>Cytisus</w:t>
                      </w:r>
                      <w:proofErr w:type="spellEnd"/>
                      <w:r w:rsidR="001E48A2" w:rsidRPr="001E48A2">
                        <w:rPr>
                          <w:i/>
                          <w:sz w:val="24"/>
                          <w:szCs w:val="24"/>
                        </w:rPr>
                        <w:t xml:space="preserve"> </w:t>
                      </w:r>
                      <w:proofErr w:type="spellStart"/>
                      <w:r w:rsidR="001E48A2" w:rsidRPr="001E48A2">
                        <w:rPr>
                          <w:i/>
                          <w:sz w:val="24"/>
                          <w:szCs w:val="24"/>
                        </w:rPr>
                        <w:t>scoparius</w:t>
                      </w:r>
                      <w:proofErr w:type="spellEnd"/>
                    </w:p>
                    <w:p w14:paraId="25423B52"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673A82">
                        <w:rPr>
                          <w:sz w:val="24"/>
                          <w:szCs w:val="24"/>
                        </w:rPr>
                        <w:t>Broom</w:t>
                      </w:r>
                      <w:r w:rsidR="00A97422">
                        <w:rPr>
                          <w:sz w:val="24"/>
                          <w:szCs w:val="24"/>
                        </w:rPr>
                        <w:t>, English Broom</w:t>
                      </w:r>
                    </w:p>
                    <w:p w14:paraId="78EA8583"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673A82">
                        <w:rPr>
                          <w:sz w:val="24"/>
                          <w:szCs w:val="24"/>
                        </w:rPr>
                        <w:t>Containment</w:t>
                      </w:r>
                    </w:p>
                    <w:p w14:paraId="5810F2CA" w14:textId="77777777" w:rsidR="00673A82" w:rsidRPr="006F62BE" w:rsidRDefault="00673A82" w:rsidP="00673A82">
                      <w:pPr>
                        <w:contextualSpacing/>
                        <w:rPr>
                          <w:sz w:val="24"/>
                          <w:szCs w:val="24"/>
                        </w:rPr>
                      </w:pPr>
                      <w:r w:rsidRPr="006F62BE">
                        <w:rPr>
                          <w:sz w:val="24"/>
                          <w:szCs w:val="24"/>
                        </w:rPr>
                        <w:t xml:space="preserve">These weeds are widely distributed in the region. </w:t>
                      </w:r>
                      <w:r>
                        <w:rPr>
                          <w:sz w:val="24"/>
                          <w:szCs w:val="24"/>
                        </w:rPr>
                        <w:t xml:space="preserve">While broad scale elimination is not practicable, minimisation of the biosecurity risk posed </w:t>
                      </w:r>
                      <w:r w:rsidRPr="00896B38">
                        <w:rPr>
                          <w:sz w:val="24"/>
                          <w:szCs w:val="24"/>
                        </w:rPr>
                        <w:t xml:space="preserve">by this weed is </w:t>
                      </w:r>
                      <w:r>
                        <w:rPr>
                          <w:sz w:val="24"/>
                          <w:szCs w:val="24"/>
                        </w:rPr>
                        <w:t>reasonably practicable.</w:t>
                      </w:r>
                    </w:p>
                    <w:p w14:paraId="1D3F277F"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DC20EA">
        <w:rPr>
          <w:noProof/>
          <w:lang w:eastAsia="en-AU"/>
        </w:rPr>
        <w:drawing>
          <wp:inline distT="0" distB="0" distL="0" distR="0" wp14:anchorId="1B89BA25" wp14:editId="0DB6DF62">
            <wp:extent cx="1446028" cy="1307643"/>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3BA46015" wp14:editId="2C06E949">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6264A164"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20305F53" wp14:editId="7AC5C9C4">
                <wp:simplePos x="0" y="0"/>
                <wp:positionH relativeFrom="column">
                  <wp:posOffset>6424989</wp:posOffset>
                </wp:positionH>
                <wp:positionV relativeFrom="paragraph">
                  <wp:posOffset>60606</wp:posOffset>
                </wp:positionV>
                <wp:extent cx="3333115" cy="2020186"/>
                <wp:effectExtent l="0" t="0" r="19685" b="18415"/>
                <wp:wrapNone/>
                <wp:docPr id="11" name="Text Box 11"/>
                <wp:cNvGraphicFramePr/>
                <a:graphic xmlns:a="http://schemas.openxmlformats.org/drawingml/2006/main">
                  <a:graphicData uri="http://schemas.microsoft.com/office/word/2010/wordprocessingShape">
                    <wps:wsp>
                      <wps:cNvSpPr txBox="1"/>
                      <wps:spPr>
                        <a:xfrm>
                          <a:off x="0" y="0"/>
                          <a:ext cx="3333115" cy="2020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7FB74" w14:textId="77777777" w:rsidR="00253093" w:rsidRDefault="00A97422"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6C9B470A" wp14:editId="1C01431F">
                                  <wp:extent cx="3143689" cy="1754372"/>
                                  <wp:effectExtent l="0" t="0" r="0" b="0"/>
                                  <wp:docPr id="2" name="Picture 2" descr="Scotch broom key identifying features. Note the hairy margins of the p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ch broom key identifying features. Note the hairy margins of the po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754481"/>
                                          </a:xfrm>
                                          <a:prstGeom prst="rect">
                                            <a:avLst/>
                                          </a:prstGeom>
                                          <a:noFill/>
                                          <a:ln>
                                            <a:noFill/>
                                          </a:ln>
                                        </pic:spPr>
                                      </pic:pic>
                                    </a:graphicData>
                                  </a:graphic>
                                </wp:inline>
                              </w:drawing>
                            </w:r>
                          </w:p>
                          <w:p w14:paraId="220683A2" w14:textId="77777777" w:rsidR="00F119F5" w:rsidRPr="00F119F5" w:rsidRDefault="00F119F5" w:rsidP="00F119F5">
                            <w:pPr>
                              <w:widowControl w:val="0"/>
                              <w:rPr>
                                <w:sz w:val="18"/>
                                <w:szCs w:val="18"/>
                              </w:rPr>
                            </w:pPr>
                            <w:r w:rsidRPr="00F119F5">
                              <w:rPr>
                                <w:sz w:val="18"/>
                                <w:szCs w:val="18"/>
                              </w:rPr>
                              <w:t xml:space="preserve">Photo: </w:t>
                            </w:r>
                            <w:r w:rsidR="00A97422">
                              <w:rPr>
                                <w:sz w:val="18"/>
                                <w:szCs w:val="18"/>
                              </w:rPr>
                              <w:t>NSW DPI</w:t>
                            </w:r>
                          </w:p>
                          <w:p w14:paraId="6EF4A64E"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3A9CF0FA"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F53" id="Text Box 11" o:spid="_x0000_s1027" type="#_x0000_t202" style="position:absolute;margin-left:505.9pt;margin-top:4.75pt;width:262.45pt;height:1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" fillcolor="white [3201]" strokeweight=".5pt">
                <v:textbox>
                  <w:txbxContent>
                    <w:p w14:paraId="5BC7FB74" w14:textId="77777777" w:rsidR="00253093" w:rsidRDefault="00A97422"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6C9B470A" wp14:editId="1C01431F">
                            <wp:extent cx="3143689" cy="1754372"/>
                            <wp:effectExtent l="0" t="0" r="0" b="0"/>
                            <wp:docPr id="2" name="Picture 2" descr="Scotch broom key identifying features. Note the hairy margins of the p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ch broom key identifying features. Note the hairy margins of the po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754481"/>
                                    </a:xfrm>
                                    <a:prstGeom prst="rect">
                                      <a:avLst/>
                                    </a:prstGeom>
                                    <a:noFill/>
                                    <a:ln>
                                      <a:noFill/>
                                    </a:ln>
                                  </pic:spPr>
                                </pic:pic>
                              </a:graphicData>
                            </a:graphic>
                          </wp:inline>
                        </w:drawing>
                      </w:r>
                    </w:p>
                    <w:p w14:paraId="220683A2" w14:textId="77777777" w:rsidR="00F119F5" w:rsidRPr="00F119F5" w:rsidRDefault="00F119F5" w:rsidP="00F119F5">
                      <w:pPr>
                        <w:widowControl w:val="0"/>
                        <w:rPr>
                          <w:sz w:val="18"/>
                          <w:szCs w:val="18"/>
                        </w:rPr>
                      </w:pPr>
                      <w:r w:rsidRPr="00F119F5">
                        <w:rPr>
                          <w:sz w:val="18"/>
                          <w:szCs w:val="18"/>
                        </w:rPr>
                        <w:t xml:space="preserve">Photo: </w:t>
                      </w:r>
                      <w:r w:rsidR="00A97422">
                        <w:rPr>
                          <w:sz w:val="18"/>
                          <w:szCs w:val="18"/>
                        </w:rPr>
                        <w:t>NSW DPI</w:t>
                      </w:r>
                    </w:p>
                    <w:p w14:paraId="6EF4A64E"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3A9CF0FA"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sidR="00346426">
        <w:rPr>
          <w:noProof/>
          <w:lang w:eastAsia="en-AU"/>
        </w:rPr>
        <mc:AlternateContent>
          <mc:Choice Requires="wps">
            <w:drawing>
              <wp:anchor distT="0" distB="0" distL="114300" distR="114300" simplePos="0" relativeHeight="251700224" behindDoc="0" locked="0" layoutInCell="1" allowOverlap="1" wp14:anchorId="10DA6382" wp14:editId="25283D15">
                <wp:simplePos x="0" y="0"/>
                <wp:positionH relativeFrom="column">
                  <wp:posOffset>-507439</wp:posOffset>
                </wp:positionH>
                <wp:positionV relativeFrom="paragraph">
                  <wp:posOffset>63264</wp:posOffset>
                </wp:positionV>
                <wp:extent cx="6719570" cy="978195"/>
                <wp:effectExtent l="0" t="0" r="24130" b="12700"/>
                <wp:wrapNone/>
                <wp:docPr id="10" name="Text Box 10"/>
                <wp:cNvGraphicFramePr/>
                <a:graphic xmlns:a="http://schemas.openxmlformats.org/drawingml/2006/main">
                  <a:graphicData uri="http://schemas.microsoft.com/office/word/2010/wordprocessingShape">
                    <wps:wsp>
                      <wps:cNvSpPr txBox="1"/>
                      <wps:spPr>
                        <a:xfrm>
                          <a:off x="0" y="0"/>
                          <a:ext cx="6719570" cy="97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72AC1" w14:textId="77777777" w:rsidR="00253093" w:rsidRPr="00094160" w:rsidRDefault="00A97422" w:rsidP="00253093">
                            <w:pPr>
                              <w:spacing w:after="0"/>
                              <w:rPr>
                                <w:b/>
                                <w:sz w:val="23"/>
                                <w:szCs w:val="23"/>
                              </w:rPr>
                            </w:pPr>
                            <w:r>
                              <w:rPr>
                                <w:b/>
                                <w:sz w:val="23"/>
                                <w:szCs w:val="23"/>
                                <w:u w:val="single"/>
                              </w:rPr>
                              <w:t>Scotch Broom</w:t>
                            </w:r>
                            <w:r w:rsidR="00253093" w:rsidRPr="00094160">
                              <w:rPr>
                                <w:b/>
                                <w:sz w:val="23"/>
                                <w:szCs w:val="23"/>
                              </w:rPr>
                              <w:t xml:space="preserve">: </w:t>
                            </w:r>
                            <w:r>
                              <w:rPr>
                                <w:b/>
                                <w:sz w:val="23"/>
                                <w:szCs w:val="23"/>
                              </w:rPr>
                              <w:t xml:space="preserve">Forms dense impenetrable thickets which displaces native vegetation and are </w:t>
                            </w:r>
                            <w:proofErr w:type="gramStart"/>
                            <w:r>
                              <w:rPr>
                                <w:b/>
                                <w:sz w:val="23"/>
                                <w:szCs w:val="23"/>
                              </w:rPr>
                              <w:t>an  ideal</w:t>
                            </w:r>
                            <w:proofErr w:type="gramEnd"/>
                            <w:r>
                              <w:rPr>
                                <w:b/>
                                <w:sz w:val="23"/>
                                <w:szCs w:val="23"/>
                              </w:rPr>
                              <w:t xml:space="preserve"> harbour for feral animals such as pigs, rabbits and foxes. Broom is a prolific producer of seeds up to 20,000 seeds per square </w:t>
                            </w:r>
                            <w:proofErr w:type="gramStart"/>
                            <w:r>
                              <w:rPr>
                                <w:b/>
                                <w:sz w:val="23"/>
                                <w:szCs w:val="23"/>
                              </w:rPr>
                              <w:t>metre .</w:t>
                            </w:r>
                            <w:proofErr w:type="gramEnd"/>
                            <w:r>
                              <w:rPr>
                                <w:b/>
                                <w:sz w:val="23"/>
                                <w:szCs w:val="23"/>
                              </w:rPr>
                              <w:t xml:space="preserve"> Scotch broom is also </w:t>
                            </w:r>
                            <w:proofErr w:type="gramStart"/>
                            <w:r>
                              <w:rPr>
                                <w:b/>
                                <w:sz w:val="23"/>
                                <w:szCs w:val="23"/>
                              </w:rPr>
                              <w:t>hard-seeded</w:t>
                            </w:r>
                            <w:proofErr w:type="gramEnd"/>
                            <w:r>
                              <w:rPr>
                                <w:b/>
                                <w:sz w:val="23"/>
                                <w:szCs w:val="23"/>
                              </w:rPr>
                              <w:t xml:space="preserve"> with only some seeds germinating at one time. This makes established infestations difficult to control as treated sites are readily re-infested.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6382" id="Text Box 10" o:spid="_x0000_s1028" type="#_x0000_t202" style="position:absolute;margin-left:-39.95pt;margin-top:5pt;width:529.1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" fillcolor="white [3201]" strokeweight=".5pt">
                <v:textbox>
                  <w:txbxContent>
                    <w:p w14:paraId="66372AC1" w14:textId="77777777" w:rsidR="00253093" w:rsidRPr="00094160" w:rsidRDefault="00A97422" w:rsidP="00253093">
                      <w:pPr>
                        <w:spacing w:after="0"/>
                        <w:rPr>
                          <w:b/>
                          <w:sz w:val="23"/>
                          <w:szCs w:val="23"/>
                        </w:rPr>
                      </w:pPr>
                      <w:r>
                        <w:rPr>
                          <w:b/>
                          <w:sz w:val="23"/>
                          <w:szCs w:val="23"/>
                          <w:u w:val="single"/>
                        </w:rPr>
                        <w:t>Scotch Broom</w:t>
                      </w:r>
                      <w:r w:rsidR="00253093" w:rsidRPr="00094160">
                        <w:rPr>
                          <w:b/>
                          <w:sz w:val="23"/>
                          <w:szCs w:val="23"/>
                        </w:rPr>
                        <w:t xml:space="preserve">: </w:t>
                      </w:r>
                      <w:r>
                        <w:rPr>
                          <w:b/>
                          <w:sz w:val="23"/>
                          <w:szCs w:val="23"/>
                        </w:rPr>
                        <w:t xml:space="preserve">Forms dense impenetrable thickets which displaces native vegetation and are </w:t>
                      </w:r>
                      <w:proofErr w:type="gramStart"/>
                      <w:r>
                        <w:rPr>
                          <w:b/>
                          <w:sz w:val="23"/>
                          <w:szCs w:val="23"/>
                        </w:rPr>
                        <w:t>an  ideal</w:t>
                      </w:r>
                      <w:proofErr w:type="gramEnd"/>
                      <w:r>
                        <w:rPr>
                          <w:b/>
                          <w:sz w:val="23"/>
                          <w:szCs w:val="23"/>
                        </w:rPr>
                        <w:t xml:space="preserve"> harbour for feral animals such as pigs, rabbits and foxes. Broom is a prolific producer of seeds up to 20,000 seeds per square </w:t>
                      </w:r>
                      <w:proofErr w:type="gramStart"/>
                      <w:r>
                        <w:rPr>
                          <w:b/>
                          <w:sz w:val="23"/>
                          <w:szCs w:val="23"/>
                        </w:rPr>
                        <w:t>metre .</w:t>
                      </w:r>
                      <w:proofErr w:type="gramEnd"/>
                      <w:r>
                        <w:rPr>
                          <w:b/>
                          <w:sz w:val="23"/>
                          <w:szCs w:val="23"/>
                        </w:rPr>
                        <w:t xml:space="preserve"> Scotch broom is also </w:t>
                      </w:r>
                      <w:proofErr w:type="gramStart"/>
                      <w:r>
                        <w:rPr>
                          <w:b/>
                          <w:sz w:val="23"/>
                          <w:szCs w:val="23"/>
                        </w:rPr>
                        <w:t>hard-seeded</w:t>
                      </w:r>
                      <w:proofErr w:type="gramEnd"/>
                      <w:r>
                        <w:rPr>
                          <w:b/>
                          <w:sz w:val="23"/>
                          <w:szCs w:val="23"/>
                        </w:rPr>
                        <w:t xml:space="preserve"> with only some seeds germinating at one time. This makes established infestations difficult to control as treated sites are readily re-infested.</w:t>
                      </w:r>
                    </w:p>
                  </w:txbxContent>
                </v:textbox>
              </v:shape>
            </w:pict>
          </mc:Fallback>
        </mc:AlternateContent>
      </w:r>
    </w:p>
    <w:p w14:paraId="499057E3" w14:textId="77777777" w:rsidR="00221311" w:rsidRDefault="00221311"/>
    <w:p w14:paraId="41888225" w14:textId="77777777" w:rsidR="000B5FE0" w:rsidRDefault="000B5FE0"/>
    <w:p w14:paraId="2CF5A7C0"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13BC13B7" wp14:editId="314D1917">
                <wp:simplePos x="0" y="0"/>
                <wp:positionH relativeFrom="column">
                  <wp:posOffset>-507439</wp:posOffset>
                </wp:positionH>
                <wp:positionV relativeFrom="paragraph">
                  <wp:posOffset>233710</wp:posOffset>
                </wp:positionV>
                <wp:extent cx="6719570" cy="861133"/>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9FDFC"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w:t>
                            </w:r>
                            <w:proofErr w:type="gramStart"/>
                            <w:r>
                              <w:rPr>
                                <w:i/>
                                <w:iCs/>
                                <w:spacing w:val="-3"/>
                                <w:sz w:val="23"/>
                                <w:szCs w:val="23"/>
                              </w:rPr>
                              <w:t xml:space="preserve">dealing </w:t>
                            </w:r>
                            <w:r w:rsidRPr="00557273">
                              <w:rPr>
                                <w:i/>
                                <w:iCs/>
                                <w:spacing w:val="-3"/>
                                <w:sz w:val="23"/>
                                <w:szCs w:val="23"/>
                              </w:rPr>
                              <w:t>,</w:t>
                            </w:r>
                            <w:proofErr w:type="gramEnd"/>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5461536F"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C13B7" id="Text Box 9" o:spid="_x0000_s1029" type="#_x0000_t202" style="position:absolute;margin-left:-39.95pt;margin-top:18.4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" fillcolor="white [3201]" strokeweight=".5pt">
                <v:textbox>
                  <w:txbxContent>
                    <w:p w14:paraId="0209FDFC"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w:t>
                      </w:r>
                      <w:proofErr w:type="gramStart"/>
                      <w:r>
                        <w:rPr>
                          <w:i/>
                          <w:iCs/>
                          <w:spacing w:val="-3"/>
                          <w:sz w:val="23"/>
                          <w:szCs w:val="23"/>
                        </w:rPr>
                        <w:t xml:space="preserve">dealing </w:t>
                      </w:r>
                      <w:r w:rsidRPr="00557273">
                        <w:rPr>
                          <w:i/>
                          <w:iCs/>
                          <w:spacing w:val="-3"/>
                          <w:sz w:val="23"/>
                          <w:szCs w:val="23"/>
                        </w:rPr>
                        <w:t>,</w:t>
                      </w:r>
                      <w:proofErr w:type="gramEnd"/>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5461536F" w14:textId="77777777" w:rsidR="000B5FE0" w:rsidRPr="00557273" w:rsidRDefault="000B5FE0" w:rsidP="000B5FE0">
                      <w:pPr>
                        <w:rPr>
                          <w:sz w:val="23"/>
                          <w:szCs w:val="23"/>
                        </w:rPr>
                      </w:pPr>
                    </w:p>
                  </w:txbxContent>
                </v:textbox>
              </v:shape>
            </w:pict>
          </mc:Fallback>
        </mc:AlternateContent>
      </w:r>
    </w:p>
    <w:p w14:paraId="67313036" w14:textId="77777777" w:rsidR="00221311" w:rsidRDefault="00221311"/>
    <w:p w14:paraId="6513820C" w14:textId="77777777" w:rsidR="00221311" w:rsidRDefault="00221311"/>
    <w:p w14:paraId="3870FEEB" w14:textId="77777777" w:rsidR="00F119F5" w:rsidRDefault="00F119F5" w:rsidP="00F119F5"/>
    <w:p w14:paraId="61F0612D" w14:textId="77777777" w:rsidR="00F119F5" w:rsidRDefault="006B749B" w:rsidP="00F119F5">
      <w:r>
        <w:rPr>
          <w:noProof/>
          <w:lang w:eastAsia="en-AU"/>
        </w:rPr>
        <mc:AlternateContent>
          <mc:Choice Requires="wps">
            <w:drawing>
              <wp:anchor distT="0" distB="0" distL="114300" distR="114300" simplePos="0" relativeHeight="251704320" behindDoc="0" locked="0" layoutInCell="1" allowOverlap="1" wp14:anchorId="75C85760" wp14:editId="21CCFDC8">
                <wp:simplePos x="0" y="0"/>
                <wp:positionH relativeFrom="column">
                  <wp:posOffset>4670425</wp:posOffset>
                </wp:positionH>
                <wp:positionV relativeFrom="paragraph">
                  <wp:posOffset>-2540</wp:posOffset>
                </wp:positionV>
                <wp:extent cx="5088890" cy="2243455"/>
                <wp:effectExtent l="0" t="0" r="1651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243455"/>
                        </a:xfrm>
                        <a:prstGeom prst="rect">
                          <a:avLst/>
                        </a:prstGeom>
                        <a:solidFill>
                          <a:srgbClr val="FFFFFF"/>
                        </a:solidFill>
                        <a:ln w="9525">
                          <a:solidFill>
                            <a:srgbClr val="000000"/>
                          </a:solidFill>
                          <a:miter lim="800000"/>
                          <a:headEnd/>
                          <a:tailEnd/>
                        </a:ln>
                      </wps:spPr>
                      <wps:txbx>
                        <w:txbxContent>
                          <w:p w14:paraId="5E71F8F4" w14:textId="77777777" w:rsidR="00F119F5" w:rsidRDefault="006B749B" w:rsidP="00F119F5">
                            <w:pPr>
                              <w:spacing w:after="0"/>
                              <w:rPr>
                                <w:b/>
                                <w:sz w:val="23"/>
                                <w:szCs w:val="23"/>
                              </w:rPr>
                            </w:pPr>
                            <w:r>
                              <w:rPr>
                                <w:b/>
                                <w:sz w:val="23"/>
                                <w:szCs w:val="23"/>
                              </w:rPr>
                              <w:t>Tamworth Regional Council</w:t>
                            </w:r>
                            <w:r w:rsidR="00F119F5" w:rsidRPr="00364CA1">
                              <w:rPr>
                                <w:b/>
                                <w:sz w:val="23"/>
                                <w:szCs w:val="23"/>
                              </w:rPr>
                              <w:t xml:space="preserve"> Control Requirements</w:t>
                            </w:r>
                          </w:p>
                          <w:p w14:paraId="5568A1F3" w14:textId="77777777" w:rsidR="0060242A" w:rsidRPr="00364CA1" w:rsidRDefault="0060242A" w:rsidP="00F119F5">
                            <w:pPr>
                              <w:spacing w:after="0"/>
                              <w:rPr>
                                <w:b/>
                                <w:sz w:val="23"/>
                                <w:szCs w:val="23"/>
                              </w:rPr>
                            </w:pPr>
                          </w:p>
                          <w:p w14:paraId="2A19C40A"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39828887"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5FBC752A"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85760" id="_x0000_s1030" type="#_x0000_t202" style="position:absolute;margin-left:367.75pt;margin-top:-.2pt;width:400.7pt;height:17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">
                <v:textbox>
                  <w:txbxContent>
                    <w:p w14:paraId="5E71F8F4" w14:textId="77777777" w:rsidR="00F119F5" w:rsidRDefault="006B749B" w:rsidP="00F119F5">
                      <w:pPr>
                        <w:spacing w:after="0"/>
                        <w:rPr>
                          <w:b/>
                          <w:sz w:val="23"/>
                          <w:szCs w:val="23"/>
                        </w:rPr>
                      </w:pPr>
                      <w:r>
                        <w:rPr>
                          <w:b/>
                          <w:sz w:val="23"/>
                          <w:szCs w:val="23"/>
                        </w:rPr>
                        <w:t>Tamworth Regional Council</w:t>
                      </w:r>
                      <w:r w:rsidR="00F119F5" w:rsidRPr="00364CA1">
                        <w:rPr>
                          <w:b/>
                          <w:sz w:val="23"/>
                          <w:szCs w:val="23"/>
                        </w:rPr>
                        <w:t xml:space="preserve"> Control Requirements</w:t>
                      </w:r>
                    </w:p>
                    <w:p w14:paraId="5568A1F3" w14:textId="77777777" w:rsidR="0060242A" w:rsidRPr="00364CA1" w:rsidRDefault="0060242A" w:rsidP="00F119F5">
                      <w:pPr>
                        <w:spacing w:after="0"/>
                        <w:rPr>
                          <w:b/>
                          <w:sz w:val="23"/>
                          <w:szCs w:val="23"/>
                        </w:rPr>
                      </w:pPr>
                    </w:p>
                    <w:p w14:paraId="2A19C40A"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39828887"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5FBC752A" w14:textId="77777777" w:rsidR="00F119F5" w:rsidRDefault="00F119F5" w:rsidP="00F119F5"/>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14:anchorId="50309787" wp14:editId="733206E2">
                <wp:simplePos x="0" y="0"/>
                <wp:positionH relativeFrom="column">
                  <wp:posOffset>-507439</wp:posOffset>
                </wp:positionH>
                <wp:positionV relativeFrom="paragraph">
                  <wp:posOffset>-2008</wp:posOffset>
                </wp:positionV>
                <wp:extent cx="5177790" cy="2243469"/>
                <wp:effectExtent l="0" t="0" r="2286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243469"/>
                        </a:xfrm>
                        <a:prstGeom prst="rect">
                          <a:avLst/>
                        </a:prstGeom>
                        <a:solidFill>
                          <a:srgbClr val="FFFFFF"/>
                        </a:solidFill>
                        <a:ln w="9525">
                          <a:solidFill>
                            <a:srgbClr val="000000"/>
                          </a:solidFill>
                          <a:miter lim="800000"/>
                          <a:headEnd/>
                          <a:tailEnd/>
                        </a:ln>
                      </wps:spPr>
                      <wps:txbx>
                        <w:txbxContent>
                          <w:p w14:paraId="614ED994" w14:textId="77777777" w:rsidR="006B749B" w:rsidRPr="00056384" w:rsidRDefault="006B749B" w:rsidP="006B749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all Local Government areas land East of the Newell Highway.</w:t>
                            </w:r>
                          </w:p>
                          <w:p w14:paraId="28FDF722" w14:textId="77777777" w:rsidR="006B749B" w:rsidRPr="00056384" w:rsidRDefault="006B749B" w:rsidP="006B749B">
                            <w:pPr>
                              <w:spacing w:after="0"/>
                              <w:rPr>
                                <w:b/>
                                <w:spacing w:val="-3"/>
                                <w:sz w:val="23"/>
                                <w:szCs w:val="23"/>
                              </w:rPr>
                            </w:pPr>
                            <w:r w:rsidRPr="00056384">
                              <w:rPr>
                                <w:b/>
                                <w:spacing w:val="-3"/>
                                <w:sz w:val="23"/>
                                <w:szCs w:val="23"/>
                              </w:rPr>
                              <w:t>Outcomes to demonstrate compliance with GBD</w:t>
                            </w:r>
                          </w:p>
                          <w:p w14:paraId="31FE8A33" w14:textId="77777777" w:rsidR="006B749B" w:rsidRDefault="006B749B" w:rsidP="006B749B">
                            <w:pPr>
                              <w:spacing w:after="0"/>
                              <w:rPr>
                                <w:spacing w:val="-3"/>
                                <w:sz w:val="23"/>
                                <w:szCs w:val="23"/>
                              </w:rPr>
                            </w:pPr>
                            <w:r w:rsidRPr="00C922D3">
                              <w:rPr>
                                <w:b/>
                                <w:spacing w:val="-3"/>
                                <w:sz w:val="23"/>
                                <w:szCs w:val="23"/>
                              </w:rPr>
                              <w:t>Whole Of region</w:t>
                            </w:r>
                            <w:r w:rsidRPr="00C922D3">
                              <w:rPr>
                                <w:spacing w:val="-3"/>
                                <w:sz w:val="23"/>
                                <w:szCs w:val="23"/>
                              </w:rPr>
                              <w:t xml:space="preserve">: the plant or parts of the plant are not traded, carried, </w:t>
                            </w:r>
                            <w:proofErr w:type="gramStart"/>
                            <w:r w:rsidRPr="00C922D3">
                              <w:rPr>
                                <w:spacing w:val="-3"/>
                                <w:sz w:val="23"/>
                                <w:szCs w:val="23"/>
                              </w:rPr>
                              <w:t>grown</w:t>
                            </w:r>
                            <w:proofErr w:type="gramEnd"/>
                            <w:r w:rsidRPr="00C922D3">
                              <w:rPr>
                                <w:spacing w:val="-3"/>
                                <w:sz w:val="23"/>
                                <w:szCs w:val="23"/>
                              </w:rPr>
                              <w:t xml:space="preserve"> or released into the environment</w:t>
                            </w:r>
                          </w:p>
                          <w:p w14:paraId="0D089EDF" w14:textId="77777777" w:rsidR="006B749B" w:rsidRPr="00EF16F3" w:rsidRDefault="006B749B" w:rsidP="006B749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1EC38A69" w14:textId="77777777" w:rsidR="006B749B" w:rsidRDefault="006B749B" w:rsidP="006B749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4EA196DD" w14:textId="77777777" w:rsidR="006B749B" w:rsidRPr="00056384" w:rsidRDefault="006B749B" w:rsidP="006B749B">
                            <w:pPr>
                              <w:rPr>
                                <w:sz w:val="23"/>
                                <w:szCs w:val="23"/>
                              </w:rPr>
                            </w:pPr>
                            <w:r w:rsidRPr="00056384">
                              <w:rPr>
                                <w:b/>
                                <w:bCs/>
                                <w:spacing w:val="-3"/>
                                <w:sz w:val="23"/>
                                <w:szCs w:val="23"/>
                              </w:rPr>
                              <w:t>Mandatory Measure</w:t>
                            </w:r>
                            <w:r w:rsidRPr="00056384">
                              <w:rPr>
                                <w:spacing w:val="-3"/>
                                <w:sz w:val="23"/>
                                <w:szCs w:val="23"/>
                              </w:rPr>
                              <w:t xml:space="preserve"> </w:t>
                            </w:r>
                            <w:r>
                              <w:rPr>
                                <w:spacing w:val="-3"/>
                                <w:sz w:val="23"/>
                                <w:szCs w:val="23"/>
                              </w:rPr>
                              <w:t xml:space="preserve">- A person </w:t>
                            </w:r>
                            <w:r>
                              <w:rPr>
                                <w:iCs/>
                                <w:spacing w:val="-3"/>
                                <w:sz w:val="23"/>
                                <w:szCs w:val="23"/>
                              </w:rPr>
                              <w:t>must not import into the State or sell.</w:t>
                            </w:r>
                          </w:p>
                          <w:p w14:paraId="28258962"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09787" id="_x0000_s1031" type="#_x0000_t202" style="position:absolute;margin-left:-39.95pt;margin-top:-.15pt;width:407.7pt;height:17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">
                <v:textbox>
                  <w:txbxContent>
                    <w:p w14:paraId="614ED994" w14:textId="77777777" w:rsidR="006B749B" w:rsidRPr="00056384" w:rsidRDefault="006B749B" w:rsidP="006B749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all Local Government areas land East of the Newell Highway.</w:t>
                      </w:r>
                    </w:p>
                    <w:p w14:paraId="28FDF722" w14:textId="77777777" w:rsidR="006B749B" w:rsidRPr="00056384" w:rsidRDefault="006B749B" w:rsidP="006B749B">
                      <w:pPr>
                        <w:spacing w:after="0"/>
                        <w:rPr>
                          <w:b/>
                          <w:spacing w:val="-3"/>
                          <w:sz w:val="23"/>
                          <w:szCs w:val="23"/>
                        </w:rPr>
                      </w:pPr>
                      <w:r w:rsidRPr="00056384">
                        <w:rPr>
                          <w:b/>
                          <w:spacing w:val="-3"/>
                          <w:sz w:val="23"/>
                          <w:szCs w:val="23"/>
                        </w:rPr>
                        <w:t>Outcomes to demonstrate compliance with GBD</w:t>
                      </w:r>
                    </w:p>
                    <w:p w14:paraId="31FE8A33" w14:textId="77777777" w:rsidR="006B749B" w:rsidRDefault="006B749B" w:rsidP="006B749B">
                      <w:pPr>
                        <w:spacing w:after="0"/>
                        <w:rPr>
                          <w:spacing w:val="-3"/>
                          <w:sz w:val="23"/>
                          <w:szCs w:val="23"/>
                        </w:rPr>
                      </w:pPr>
                      <w:r w:rsidRPr="00C922D3">
                        <w:rPr>
                          <w:b/>
                          <w:spacing w:val="-3"/>
                          <w:sz w:val="23"/>
                          <w:szCs w:val="23"/>
                        </w:rPr>
                        <w:t>Whole Of region</w:t>
                      </w:r>
                      <w:r w:rsidRPr="00C922D3">
                        <w:rPr>
                          <w:spacing w:val="-3"/>
                          <w:sz w:val="23"/>
                          <w:szCs w:val="23"/>
                        </w:rPr>
                        <w:t xml:space="preserve">: the plant or parts of the plant are not traded, carried, </w:t>
                      </w:r>
                      <w:proofErr w:type="gramStart"/>
                      <w:r w:rsidRPr="00C922D3">
                        <w:rPr>
                          <w:spacing w:val="-3"/>
                          <w:sz w:val="23"/>
                          <w:szCs w:val="23"/>
                        </w:rPr>
                        <w:t>grown</w:t>
                      </w:r>
                      <w:proofErr w:type="gramEnd"/>
                      <w:r w:rsidRPr="00C922D3">
                        <w:rPr>
                          <w:spacing w:val="-3"/>
                          <w:sz w:val="23"/>
                          <w:szCs w:val="23"/>
                        </w:rPr>
                        <w:t xml:space="preserve"> or released into the environment</w:t>
                      </w:r>
                    </w:p>
                    <w:p w14:paraId="0D089EDF" w14:textId="77777777" w:rsidR="006B749B" w:rsidRPr="00EF16F3" w:rsidRDefault="006B749B" w:rsidP="006B749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1EC38A69" w14:textId="77777777" w:rsidR="006B749B" w:rsidRDefault="006B749B" w:rsidP="006B749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4EA196DD" w14:textId="77777777" w:rsidR="006B749B" w:rsidRPr="00056384" w:rsidRDefault="006B749B" w:rsidP="006B749B">
                      <w:pPr>
                        <w:rPr>
                          <w:sz w:val="23"/>
                          <w:szCs w:val="23"/>
                        </w:rPr>
                      </w:pPr>
                      <w:r w:rsidRPr="00056384">
                        <w:rPr>
                          <w:b/>
                          <w:bCs/>
                          <w:spacing w:val="-3"/>
                          <w:sz w:val="23"/>
                          <w:szCs w:val="23"/>
                        </w:rPr>
                        <w:t>Mandatory Measure</w:t>
                      </w:r>
                      <w:r w:rsidRPr="00056384">
                        <w:rPr>
                          <w:spacing w:val="-3"/>
                          <w:sz w:val="23"/>
                          <w:szCs w:val="23"/>
                        </w:rPr>
                        <w:t xml:space="preserve"> </w:t>
                      </w:r>
                      <w:r>
                        <w:rPr>
                          <w:spacing w:val="-3"/>
                          <w:sz w:val="23"/>
                          <w:szCs w:val="23"/>
                        </w:rPr>
                        <w:t xml:space="preserve">- A person </w:t>
                      </w:r>
                      <w:r>
                        <w:rPr>
                          <w:iCs/>
                          <w:spacing w:val="-3"/>
                          <w:sz w:val="23"/>
                          <w:szCs w:val="23"/>
                        </w:rPr>
                        <w:t>must not import into the State or sell.</w:t>
                      </w:r>
                    </w:p>
                    <w:p w14:paraId="28258962" w14:textId="77777777" w:rsidR="0060242A" w:rsidRPr="00056384" w:rsidRDefault="0060242A" w:rsidP="00F119F5">
                      <w:pPr>
                        <w:spacing w:after="0"/>
                        <w:rPr>
                          <w:b/>
                          <w:spacing w:val="-3"/>
                          <w:sz w:val="23"/>
                          <w:szCs w:val="23"/>
                        </w:rPr>
                      </w:pPr>
                    </w:p>
                  </w:txbxContent>
                </v:textbox>
              </v:shape>
            </w:pict>
          </mc:Fallback>
        </mc:AlternateContent>
      </w:r>
    </w:p>
    <w:p w14:paraId="5DCCD316" w14:textId="77777777" w:rsidR="00F119F5" w:rsidRDefault="00F119F5" w:rsidP="00F119F5"/>
    <w:p w14:paraId="15CAE7BC" w14:textId="77777777" w:rsidR="00F119F5" w:rsidRDefault="00F119F5" w:rsidP="00F119F5"/>
    <w:p w14:paraId="2428CAA0" w14:textId="77777777" w:rsidR="00F119F5" w:rsidRDefault="00F119F5" w:rsidP="00F119F5"/>
    <w:p w14:paraId="4BF21FDC" w14:textId="77777777" w:rsidR="00F119F5" w:rsidRDefault="00F119F5" w:rsidP="00F119F5"/>
    <w:p w14:paraId="22BD1C8E" w14:textId="77777777" w:rsidR="00F119F5" w:rsidRDefault="00F119F5" w:rsidP="00F119F5">
      <w:pPr>
        <w:rPr>
          <w:b/>
          <w:spacing w:val="-3"/>
          <w:sz w:val="23"/>
          <w:szCs w:val="23"/>
        </w:rPr>
      </w:pPr>
    </w:p>
    <w:p w14:paraId="4BFD4110" w14:textId="77777777" w:rsidR="00F119F5" w:rsidRDefault="00F119F5" w:rsidP="00F119F5">
      <w:pPr>
        <w:spacing w:after="0"/>
        <w:rPr>
          <w:b/>
          <w:spacing w:val="-3"/>
          <w:sz w:val="23"/>
          <w:szCs w:val="23"/>
        </w:rPr>
      </w:pPr>
    </w:p>
    <w:p w14:paraId="4DB5D59C" w14:textId="77777777" w:rsidR="00F119F5" w:rsidRDefault="00F119F5" w:rsidP="00F119F5">
      <w:pPr>
        <w:spacing w:after="0"/>
        <w:rPr>
          <w:b/>
          <w:spacing w:val="-3"/>
          <w:sz w:val="23"/>
          <w:szCs w:val="23"/>
        </w:rPr>
      </w:pPr>
    </w:p>
    <w:p w14:paraId="53D0907F" w14:textId="77777777" w:rsidR="00F119F5" w:rsidRDefault="00F119F5" w:rsidP="00F119F5">
      <w:pPr>
        <w:spacing w:after="0"/>
        <w:rPr>
          <w:b/>
          <w:spacing w:val="-3"/>
          <w:sz w:val="23"/>
          <w:szCs w:val="23"/>
        </w:rPr>
      </w:pPr>
    </w:p>
    <w:p w14:paraId="03443547" w14:textId="77777777" w:rsidR="00F119F5" w:rsidRDefault="006B749B"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613EFB12" wp14:editId="4832BBD4">
                <wp:simplePos x="0" y="0"/>
                <wp:positionH relativeFrom="column">
                  <wp:posOffset>-508000</wp:posOffset>
                </wp:positionH>
                <wp:positionV relativeFrom="paragraph">
                  <wp:posOffset>104775</wp:posOffset>
                </wp:positionV>
                <wp:extent cx="10267315" cy="1466850"/>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66850"/>
                        </a:xfrm>
                        <a:prstGeom prst="rect">
                          <a:avLst/>
                        </a:prstGeom>
                        <a:solidFill>
                          <a:srgbClr val="FFFFFF"/>
                        </a:solidFill>
                        <a:ln w="9525">
                          <a:solidFill>
                            <a:srgbClr val="000000"/>
                          </a:solidFill>
                          <a:miter lim="800000"/>
                          <a:headEnd/>
                          <a:tailEnd/>
                        </a:ln>
                      </wps:spPr>
                      <wps:txbx>
                        <w:txbxContent>
                          <w:p w14:paraId="7A0439E5"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0F2E0E57"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4E8D4BA"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335DB75"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8676C">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430E2F4"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427FA779"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64897F6"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19FA8B64" w14:textId="77777777" w:rsidR="00F119F5" w:rsidRDefault="00F119F5" w:rsidP="00F119F5"/>
                          <w:p w14:paraId="3BC238B2"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EFB12" id="_x0000_s1032" type="#_x0000_t202" style="position:absolute;margin-left:-40pt;margin-top:8.25pt;width:808.4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0KQ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">
                <v:textbox>
                  <w:txbxContent>
                    <w:p w14:paraId="7A0439E5"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0F2E0E57"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4E8D4BA"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335DB75"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8676C">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430E2F4"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427FA779"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64897F6"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19FA8B64" w14:textId="77777777" w:rsidR="00F119F5" w:rsidRDefault="00F119F5" w:rsidP="00F119F5"/>
                    <w:p w14:paraId="3BC238B2" w14:textId="77777777" w:rsidR="00F119F5" w:rsidRDefault="00F119F5" w:rsidP="00F119F5"/>
                  </w:txbxContent>
                </v:textbox>
              </v:shape>
            </w:pict>
          </mc:Fallback>
        </mc:AlternateContent>
      </w:r>
    </w:p>
    <w:p w14:paraId="6ABC8FCD" w14:textId="77777777" w:rsidR="00F119F5" w:rsidRDefault="00F119F5" w:rsidP="00F119F5"/>
    <w:p w14:paraId="5EE58F5A" w14:textId="77777777" w:rsidR="00F119F5" w:rsidRDefault="00F119F5" w:rsidP="00F119F5">
      <w:pPr>
        <w:spacing w:after="0"/>
        <w:rPr>
          <w:b/>
          <w:spacing w:val="-3"/>
          <w:sz w:val="23"/>
          <w:szCs w:val="23"/>
        </w:rPr>
      </w:pPr>
    </w:p>
    <w:p w14:paraId="27B96569" w14:textId="77777777" w:rsidR="00F119F5" w:rsidRDefault="00F119F5" w:rsidP="00F119F5">
      <w:pPr>
        <w:spacing w:after="0"/>
        <w:rPr>
          <w:b/>
          <w:spacing w:val="-3"/>
          <w:sz w:val="23"/>
          <w:szCs w:val="23"/>
        </w:rPr>
      </w:pPr>
    </w:p>
    <w:p w14:paraId="0E742E56" w14:textId="77777777" w:rsidR="00F119F5" w:rsidRDefault="00F119F5" w:rsidP="00F119F5">
      <w:pPr>
        <w:spacing w:after="0"/>
        <w:rPr>
          <w:b/>
          <w:spacing w:val="-3"/>
          <w:sz w:val="23"/>
          <w:szCs w:val="23"/>
        </w:rPr>
      </w:pPr>
    </w:p>
    <w:p w14:paraId="1A224DC5" w14:textId="77777777" w:rsidR="00F119F5" w:rsidRDefault="00F119F5" w:rsidP="00F119F5">
      <w:pPr>
        <w:spacing w:after="0"/>
        <w:rPr>
          <w:b/>
          <w:spacing w:val="-3"/>
          <w:sz w:val="23"/>
          <w:szCs w:val="23"/>
        </w:rPr>
      </w:pPr>
    </w:p>
    <w:p w14:paraId="310E3EB5" w14:textId="77777777" w:rsidR="00F119F5" w:rsidRDefault="00F119F5" w:rsidP="00F119F5">
      <w:pPr>
        <w:spacing w:after="0"/>
        <w:rPr>
          <w:b/>
          <w:spacing w:val="-3"/>
          <w:sz w:val="23"/>
          <w:szCs w:val="23"/>
        </w:rPr>
      </w:pPr>
    </w:p>
    <w:p w14:paraId="0A886BD1" w14:textId="77777777" w:rsidR="006B749B" w:rsidRDefault="006B749B" w:rsidP="008A52BD">
      <w:pPr>
        <w:widowControl w:val="0"/>
        <w:spacing w:after="0"/>
        <w:jc w:val="center"/>
        <w:rPr>
          <w:b/>
          <w:sz w:val="28"/>
          <w:szCs w:val="28"/>
        </w:rPr>
      </w:pPr>
    </w:p>
    <w:p w14:paraId="2E9CDE09" w14:textId="77777777" w:rsidR="00BE367B" w:rsidRPr="00A3553C" w:rsidRDefault="0034388D" w:rsidP="008A52BD">
      <w:pPr>
        <w:widowControl w:val="0"/>
        <w:spacing w:after="0"/>
        <w:jc w:val="center"/>
        <w:rPr>
          <w:b/>
          <w:sz w:val="28"/>
          <w:szCs w:val="28"/>
        </w:rPr>
      </w:pPr>
      <w:r>
        <w:rPr>
          <w:b/>
          <w:sz w:val="28"/>
          <w:szCs w:val="28"/>
        </w:rPr>
        <w:t>Scotch Broom</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0B20615C" w14:textId="77777777" w:rsidTr="00A33C10">
        <w:tc>
          <w:tcPr>
            <w:tcW w:w="1280" w:type="dxa"/>
          </w:tcPr>
          <w:p w14:paraId="52FEC015" w14:textId="77777777" w:rsidR="00BE367B" w:rsidRPr="00A3553C" w:rsidRDefault="00BE367B" w:rsidP="008A52BD">
            <w:pPr>
              <w:widowControl w:val="0"/>
              <w:rPr>
                <w:b/>
                <w:sz w:val="20"/>
                <w:szCs w:val="20"/>
              </w:rPr>
            </w:pPr>
            <w:r w:rsidRPr="00A3553C">
              <w:rPr>
                <w:b/>
                <w:sz w:val="20"/>
                <w:szCs w:val="20"/>
              </w:rPr>
              <w:t>JAN</w:t>
            </w:r>
          </w:p>
        </w:tc>
        <w:tc>
          <w:tcPr>
            <w:tcW w:w="1280" w:type="dxa"/>
          </w:tcPr>
          <w:p w14:paraId="121BC40B" w14:textId="77777777" w:rsidR="00BE367B" w:rsidRPr="00A3553C" w:rsidRDefault="00BE367B" w:rsidP="008A52BD">
            <w:pPr>
              <w:widowControl w:val="0"/>
              <w:rPr>
                <w:b/>
                <w:sz w:val="20"/>
                <w:szCs w:val="20"/>
              </w:rPr>
            </w:pPr>
            <w:r w:rsidRPr="00A3553C">
              <w:rPr>
                <w:b/>
                <w:sz w:val="20"/>
                <w:szCs w:val="20"/>
              </w:rPr>
              <w:t>FEB</w:t>
            </w:r>
          </w:p>
        </w:tc>
        <w:tc>
          <w:tcPr>
            <w:tcW w:w="1280" w:type="dxa"/>
          </w:tcPr>
          <w:p w14:paraId="4E3C8860"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0348B56D"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1764D551" w14:textId="77777777" w:rsidR="00BE367B" w:rsidRPr="00A3553C" w:rsidRDefault="00BE367B" w:rsidP="008A52BD">
            <w:pPr>
              <w:widowControl w:val="0"/>
              <w:rPr>
                <w:b/>
                <w:sz w:val="20"/>
                <w:szCs w:val="20"/>
              </w:rPr>
            </w:pPr>
            <w:r w:rsidRPr="00A3553C">
              <w:rPr>
                <w:b/>
                <w:sz w:val="20"/>
                <w:szCs w:val="20"/>
              </w:rPr>
              <w:t>MAY</w:t>
            </w:r>
          </w:p>
        </w:tc>
        <w:tc>
          <w:tcPr>
            <w:tcW w:w="1280" w:type="dxa"/>
          </w:tcPr>
          <w:p w14:paraId="1258392E"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5D965F65"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6CD67CAE" w14:textId="77777777" w:rsidR="00BE367B" w:rsidRPr="00A3553C" w:rsidRDefault="00BE367B" w:rsidP="008A52BD">
            <w:pPr>
              <w:widowControl w:val="0"/>
              <w:rPr>
                <w:b/>
                <w:sz w:val="20"/>
                <w:szCs w:val="20"/>
              </w:rPr>
            </w:pPr>
            <w:r w:rsidRPr="00A3553C">
              <w:rPr>
                <w:b/>
                <w:sz w:val="20"/>
                <w:szCs w:val="20"/>
              </w:rPr>
              <w:t>AUG</w:t>
            </w:r>
          </w:p>
        </w:tc>
        <w:tc>
          <w:tcPr>
            <w:tcW w:w="1280" w:type="dxa"/>
          </w:tcPr>
          <w:p w14:paraId="7B7A1AFD"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166A5ED0" w14:textId="77777777" w:rsidR="00BE367B" w:rsidRPr="00A3553C" w:rsidRDefault="00BE367B" w:rsidP="008A52BD">
            <w:pPr>
              <w:widowControl w:val="0"/>
              <w:rPr>
                <w:b/>
                <w:sz w:val="20"/>
                <w:szCs w:val="20"/>
              </w:rPr>
            </w:pPr>
            <w:r w:rsidRPr="00A3553C">
              <w:rPr>
                <w:b/>
                <w:sz w:val="20"/>
                <w:szCs w:val="20"/>
              </w:rPr>
              <w:t>OCT</w:t>
            </w:r>
          </w:p>
        </w:tc>
        <w:tc>
          <w:tcPr>
            <w:tcW w:w="1280" w:type="dxa"/>
          </w:tcPr>
          <w:p w14:paraId="09C411A1" w14:textId="77777777" w:rsidR="00BE367B" w:rsidRPr="00A3553C" w:rsidRDefault="00BE367B" w:rsidP="008A52BD">
            <w:pPr>
              <w:widowControl w:val="0"/>
              <w:rPr>
                <w:b/>
                <w:sz w:val="20"/>
                <w:szCs w:val="20"/>
              </w:rPr>
            </w:pPr>
            <w:r w:rsidRPr="00A3553C">
              <w:rPr>
                <w:b/>
                <w:sz w:val="20"/>
                <w:szCs w:val="20"/>
              </w:rPr>
              <w:t>NOV</w:t>
            </w:r>
          </w:p>
        </w:tc>
        <w:tc>
          <w:tcPr>
            <w:tcW w:w="1371" w:type="dxa"/>
          </w:tcPr>
          <w:p w14:paraId="41E50C94" w14:textId="77777777" w:rsidR="00BE367B" w:rsidRPr="00A3553C" w:rsidRDefault="00BE367B" w:rsidP="008A52BD">
            <w:pPr>
              <w:widowControl w:val="0"/>
              <w:rPr>
                <w:b/>
                <w:sz w:val="20"/>
                <w:szCs w:val="20"/>
              </w:rPr>
            </w:pPr>
            <w:r w:rsidRPr="00A3553C">
              <w:rPr>
                <w:b/>
                <w:sz w:val="20"/>
                <w:szCs w:val="20"/>
              </w:rPr>
              <w:t>DEC</w:t>
            </w:r>
          </w:p>
        </w:tc>
      </w:tr>
    </w:tbl>
    <w:p w14:paraId="7443C6DB"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5339" w:type="dxa"/>
        <w:tblInd w:w="9889" w:type="dxa"/>
        <w:tblLook w:val="04A0" w:firstRow="1" w:lastRow="0" w:firstColumn="1" w:lastColumn="0" w:noHBand="0" w:noVBand="1"/>
      </w:tblPr>
      <w:tblGrid>
        <w:gridCol w:w="5103"/>
        <w:gridCol w:w="236"/>
      </w:tblGrid>
      <w:tr w:rsidR="00376D19" w14:paraId="556FDF9E" w14:textId="77777777" w:rsidTr="00376D19">
        <w:trPr>
          <w:gridAfter w:val="1"/>
          <w:wAfter w:w="236" w:type="dxa"/>
        </w:trPr>
        <w:tc>
          <w:tcPr>
            <w:tcW w:w="5103" w:type="dxa"/>
            <w:shd w:val="clear" w:color="auto" w:fill="00B050"/>
          </w:tcPr>
          <w:p w14:paraId="6730C7DA" w14:textId="77777777" w:rsidR="00376D19" w:rsidRDefault="00376D19" w:rsidP="00DD2D73">
            <w:pPr>
              <w:widowControl w:val="0"/>
              <w:jc w:val="center"/>
              <w:rPr>
                <w:b/>
                <w:sz w:val="24"/>
                <w:szCs w:val="24"/>
              </w:rPr>
            </w:pPr>
            <w:r>
              <w:rPr>
                <w:b/>
                <w:sz w:val="24"/>
                <w:szCs w:val="24"/>
              </w:rPr>
              <w:t>GERMINATION</w:t>
            </w:r>
          </w:p>
        </w:tc>
      </w:tr>
      <w:tr w:rsidR="00D64008" w:rsidRPr="00D64008" w14:paraId="74229232" w14:textId="77777777" w:rsidTr="00376D19">
        <w:trPr>
          <w:gridAfter w:val="1"/>
          <w:wAfter w:w="236" w:type="dxa"/>
        </w:trPr>
        <w:tc>
          <w:tcPr>
            <w:tcW w:w="5103" w:type="dxa"/>
            <w:shd w:val="clear" w:color="auto" w:fill="00B050"/>
          </w:tcPr>
          <w:p w14:paraId="3FE2A00B" w14:textId="77777777" w:rsidR="00D64008" w:rsidRPr="00D64008" w:rsidRDefault="00376D19" w:rsidP="00376D19">
            <w:pPr>
              <w:widowControl w:val="0"/>
              <w:jc w:val="center"/>
              <w:rPr>
                <w:b/>
                <w:sz w:val="24"/>
                <w:szCs w:val="24"/>
              </w:rPr>
            </w:pPr>
            <w:r>
              <w:rPr>
                <w:b/>
                <w:sz w:val="24"/>
                <w:szCs w:val="24"/>
              </w:rPr>
              <w:t>FLOWERING</w:t>
            </w:r>
          </w:p>
        </w:tc>
      </w:tr>
      <w:tr w:rsidR="00376D19" w14:paraId="14DA85F4" w14:textId="77777777" w:rsidTr="00376D19">
        <w:trPr>
          <w:trHeight w:val="96"/>
        </w:trPr>
        <w:tc>
          <w:tcPr>
            <w:tcW w:w="5103" w:type="dxa"/>
            <w:shd w:val="clear" w:color="auto" w:fill="00B050"/>
          </w:tcPr>
          <w:p w14:paraId="6D4F7DF3" w14:textId="77777777" w:rsidR="00376D19" w:rsidRDefault="00376D19" w:rsidP="00DD2D73">
            <w:pPr>
              <w:widowControl w:val="0"/>
              <w:jc w:val="center"/>
              <w:rPr>
                <w:b/>
                <w:sz w:val="24"/>
                <w:szCs w:val="24"/>
              </w:rPr>
            </w:pPr>
            <w:r>
              <w:rPr>
                <w:b/>
                <w:sz w:val="24"/>
                <w:szCs w:val="24"/>
              </w:rPr>
              <w:t>ACTIVE GROWTH</w:t>
            </w:r>
          </w:p>
        </w:tc>
        <w:tc>
          <w:tcPr>
            <w:tcW w:w="236" w:type="dxa"/>
            <w:tcBorders>
              <w:top w:val="nil"/>
              <w:bottom w:val="nil"/>
            </w:tcBorders>
          </w:tcPr>
          <w:p w14:paraId="1D9FC1CD" w14:textId="77777777" w:rsidR="00376D19" w:rsidRDefault="00376D19" w:rsidP="00DD2D73">
            <w:pPr>
              <w:widowControl w:val="0"/>
              <w:jc w:val="center"/>
              <w:rPr>
                <w:b/>
                <w:sz w:val="24"/>
                <w:szCs w:val="24"/>
              </w:rPr>
            </w:pPr>
          </w:p>
        </w:tc>
      </w:tr>
    </w:tbl>
    <w:p w14:paraId="1E51A920"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1235"/>
        <w:gridCol w:w="8930"/>
        <w:gridCol w:w="5245"/>
      </w:tblGrid>
      <w:tr w:rsidR="00BE367B" w:rsidRPr="0044709C" w14:paraId="39CC383C" w14:textId="77777777" w:rsidTr="008A52BD">
        <w:tc>
          <w:tcPr>
            <w:tcW w:w="15410" w:type="dxa"/>
            <w:gridSpan w:val="3"/>
            <w:shd w:val="clear" w:color="auto" w:fill="FFC000"/>
          </w:tcPr>
          <w:p w14:paraId="3DD1EF0A" w14:textId="77777777" w:rsidR="00BE367B" w:rsidRPr="0044709C" w:rsidRDefault="00FE0D6F" w:rsidP="00FE0D6F">
            <w:pPr>
              <w:widowControl w:val="0"/>
              <w:jc w:val="center"/>
              <w:rPr>
                <w:b/>
              </w:rPr>
            </w:pPr>
            <w:r>
              <w:rPr>
                <w:b/>
              </w:rPr>
              <w:t>PHYSICALALLY REMOVE PLANTS AND DESTROY BY BURNING</w:t>
            </w:r>
            <w:r w:rsidR="00376D19">
              <w:rPr>
                <w:b/>
              </w:rPr>
              <w:t xml:space="preserve"> ON SITE</w:t>
            </w:r>
            <w:r>
              <w:rPr>
                <w:b/>
              </w:rPr>
              <w:t xml:space="preserve"> ANYTIME THROUGHOUT THE YEAR</w:t>
            </w:r>
          </w:p>
        </w:tc>
      </w:tr>
      <w:tr w:rsidR="00376D19" w:rsidRPr="0044709C" w14:paraId="5370D1CC" w14:textId="77777777" w:rsidTr="00376D19">
        <w:trPr>
          <w:gridBefore w:val="1"/>
          <w:wBefore w:w="1235" w:type="dxa"/>
        </w:trPr>
        <w:tc>
          <w:tcPr>
            <w:tcW w:w="8930" w:type="dxa"/>
            <w:tcBorders>
              <w:left w:val="single" w:sz="4" w:space="0" w:color="auto"/>
              <w:bottom w:val="nil"/>
              <w:right w:val="single" w:sz="4" w:space="0" w:color="auto"/>
            </w:tcBorders>
          </w:tcPr>
          <w:p w14:paraId="6A963B53" w14:textId="77777777" w:rsidR="00376D19" w:rsidRDefault="00376D19" w:rsidP="00FE0D6F">
            <w:pPr>
              <w:widowControl w:val="0"/>
              <w:ind w:right="-108"/>
              <w:rPr>
                <w:sz w:val="20"/>
                <w:szCs w:val="20"/>
              </w:rPr>
            </w:pPr>
          </w:p>
        </w:tc>
        <w:tc>
          <w:tcPr>
            <w:tcW w:w="5245" w:type="dxa"/>
            <w:tcBorders>
              <w:left w:val="single" w:sz="4" w:space="0" w:color="auto"/>
            </w:tcBorders>
            <w:shd w:val="clear" w:color="auto" w:fill="FFC000"/>
          </w:tcPr>
          <w:p w14:paraId="206EBDB7" w14:textId="77777777" w:rsidR="00376D19" w:rsidRPr="0044709C" w:rsidRDefault="00376D19" w:rsidP="00FE0D6F">
            <w:pPr>
              <w:widowControl w:val="0"/>
              <w:jc w:val="center"/>
              <w:rPr>
                <w:b/>
              </w:rPr>
            </w:pPr>
            <w:r>
              <w:rPr>
                <w:b/>
              </w:rPr>
              <w:t>OPTIMUM HERBICIDE USE</w:t>
            </w:r>
          </w:p>
        </w:tc>
      </w:tr>
      <w:tr w:rsidR="00DB36D4" w:rsidRPr="0044709C" w14:paraId="29FF0556" w14:textId="77777777" w:rsidTr="00DB36D4">
        <w:tc>
          <w:tcPr>
            <w:tcW w:w="15410" w:type="dxa"/>
            <w:gridSpan w:val="3"/>
            <w:tcBorders>
              <w:left w:val="single" w:sz="4" w:space="0" w:color="auto"/>
            </w:tcBorders>
            <w:shd w:val="clear" w:color="auto" w:fill="FFC000"/>
          </w:tcPr>
          <w:p w14:paraId="2A2D616B" w14:textId="77777777" w:rsidR="00DB36D4" w:rsidRDefault="00DB36D4" w:rsidP="00FE0D6F">
            <w:pPr>
              <w:widowControl w:val="0"/>
              <w:jc w:val="center"/>
              <w:rPr>
                <w:b/>
              </w:rPr>
            </w:pPr>
            <w:r>
              <w:rPr>
                <w:b/>
              </w:rPr>
              <w:t>FOLLOW UP ANY REGROWTH AS IT APPEARS AND DESTROY BY PHYSICAL REMOVAL OR SPRAY WITH HERBICIDES</w:t>
            </w:r>
          </w:p>
        </w:tc>
      </w:tr>
    </w:tbl>
    <w:p w14:paraId="377C8850" w14:textId="77777777" w:rsidR="00BE367B" w:rsidRDefault="00BE367B"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5D5C8922" wp14:editId="4205C461">
                <wp:simplePos x="0" y="0"/>
                <wp:positionH relativeFrom="column">
                  <wp:posOffset>-347950</wp:posOffset>
                </wp:positionH>
                <wp:positionV relativeFrom="paragraph">
                  <wp:posOffset>50165</wp:posOffset>
                </wp:positionV>
                <wp:extent cx="9909352" cy="3136605"/>
                <wp:effectExtent l="0" t="0" r="15875" b="26035"/>
                <wp:wrapNone/>
                <wp:docPr id="20" name="Text Box 20"/>
                <wp:cNvGraphicFramePr/>
                <a:graphic xmlns:a="http://schemas.openxmlformats.org/drawingml/2006/main">
                  <a:graphicData uri="http://schemas.microsoft.com/office/word/2010/wordprocessingShape">
                    <wps:wsp>
                      <wps:cNvSpPr txBox="1"/>
                      <wps:spPr>
                        <a:xfrm>
                          <a:off x="0" y="0"/>
                          <a:ext cx="9909352" cy="3136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9FC2E" w14:textId="77777777" w:rsidR="00BE367B" w:rsidRPr="00E418FD" w:rsidRDefault="00BE367B" w:rsidP="00BE367B">
                            <w:pPr>
                              <w:widowControl w:val="0"/>
                              <w:spacing w:after="0" w:line="237" w:lineRule="auto"/>
                              <w:rPr>
                                <w:b/>
                                <w:bCs/>
                                <w:u w:val="single"/>
                              </w:rPr>
                            </w:pPr>
                            <w:r w:rsidRPr="00E418FD">
                              <w:rPr>
                                <w:b/>
                                <w:bCs/>
                                <w:u w:val="single"/>
                              </w:rPr>
                              <w:t>Registered Herbicide Application Rates:</w:t>
                            </w:r>
                          </w:p>
                          <w:p w14:paraId="0AA2ED5C" w14:textId="77777777" w:rsidR="00E418FD" w:rsidRPr="00E418FD" w:rsidRDefault="00E418FD" w:rsidP="00E418FD">
                            <w:pPr>
                              <w:spacing w:after="0"/>
                              <w:rPr>
                                <w:iCs/>
                              </w:rPr>
                            </w:pPr>
                            <w:r w:rsidRPr="00E418FD">
                              <w:t>Please refer to the</w:t>
                            </w:r>
                            <w:r w:rsidRPr="00E418FD">
                              <w:rPr>
                                <w:b/>
                                <w:bCs/>
                              </w:rPr>
                              <w:t xml:space="preserve"> </w:t>
                            </w:r>
                            <w:r w:rsidRPr="00E418FD">
                              <w:rPr>
                                <w:iCs/>
                              </w:rPr>
                              <w:t xml:space="preserve">NSW DPI Website NSW </w:t>
                            </w:r>
                            <w:proofErr w:type="spellStart"/>
                            <w:r w:rsidRPr="00E418FD">
                              <w:rPr>
                                <w:iCs/>
                              </w:rPr>
                              <w:t>WeedWise</w:t>
                            </w:r>
                            <w:proofErr w:type="spellEnd"/>
                            <w:r w:rsidRPr="00E418FD">
                              <w:rPr>
                                <w:iCs/>
                              </w:rPr>
                              <w:t>.</w:t>
                            </w:r>
                            <w:r w:rsidRPr="00E418FD">
                              <w:rPr>
                                <w:i/>
                              </w:rPr>
                              <w:t xml:space="preserve"> </w:t>
                            </w:r>
                            <w:hyperlink r:id="rId9" w:history="1">
                              <w:r w:rsidRPr="00E418FD">
                                <w:rPr>
                                  <w:rStyle w:val="Hyperlink"/>
                                  <w:iCs/>
                                </w:rPr>
                                <w:t>https://weeds.dpi.nsw.gov.au</w:t>
                              </w:r>
                            </w:hyperlink>
                            <w:r w:rsidRPr="00E418FD">
                              <w:rPr>
                                <w:iCs/>
                              </w:rPr>
                              <w:t xml:space="preserve"> for current up to date permits and Registered Chemicals.</w:t>
                            </w:r>
                          </w:p>
                          <w:p w14:paraId="2778863D" w14:textId="77777777" w:rsidR="00E418FD" w:rsidRPr="00E418FD" w:rsidRDefault="00E418FD" w:rsidP="00E418FD">
                            <w:pPr>
                              <w:spacing w:after="0"/>
                              <w:rPr>
                                <w:iCs/>
                              </w:rPr>
                            </w:pPr>
                            <w:r w:rsidRPr="00E418FD">
                              <w:rPr>
                                <w:iCs/>
                              </w:rPr>
                              <w:t>Or to NSW Weed Control Handbook 2018 7</w:t>
                            </w:r>
                            <w:r w:rsidRPr="00E418FD">
                              <w:rPr>
                                <w:iCs/>
                                <w:vertAlign w:val="superscript"/>
                              </w:rPr>
                              <w:t>th</w:t>
                            </w:r>
                            <w:r w:rsidRPr="00E418FD">
                              <w:rPr>
                                <w:iCs/>
                              </w:rPr>
                              <w:t xml:space="preserve"> Edition for Chemical Options.</w:t>
                            </w:r>
                          </w:p>
                          <w:p w14:paraId="274A9950" w14:textId="77777777" w:rsidR="00E418FD" w:rsidRPr="00E418FD" w:rsidRDefault="00E418FD" w:rsidP="00BE367B">
                            <w:pPr>
                              <w:widowControl w:val="0"/>
                              <w:spacing w:after="0"/>
                              <w:rPr>
                                <w:b/>
                              </w:rPr>
                            </w:pPr>
                          </w:p>
                          <w:p w14:paraId="222C814B" w14:textId="55C2A541" w:rsidR="00BE367B" w:rsidRPr="00E418FD" w:rsidRDefault="00BE367B" w:rsidP="00BE367B">
                            <w:pPr>
                              <w:widowControl w:val="0"/>
                              <w:spacing w:after="0"/>
                              <w:rPr>
                                <w:b/>
                              </w:rPr>
                            </w:pPr>
                            <w:r w:rsidRPr="00E418FD">
                              <w:rPr>
                                <w:b/>
                              </w:rPr>
                              <w:t xml:space="preserve">Critical Comments:         </w:t>
                            </w:r>
                          </w:p>
                          <w:p w14:paraId="2068EE05" w14:textId="77777777" w:rsidR="00BE367B" w:rsidRPr="00E418FD" w:rsidRDefault="001C7373" w:rsidP="00BE367B">
                            <w:pPr>
                              <w:pStyle w:val="ListParagraph"/>
                              <w:widowControl w:val="0"/>
                              <w:numPr>
                                <w:ilvl w:val="0"/>
                                <w:numId w:val="11"/>
                              </w:numPr>
                              <w:spacing w:after="0"/>
                            </w:pPr>
                            <w:r w:rsidRPr="00E418FD">
                              <w:t>Apply when plants are actively growing</w:t>
                            </w:r>
                            <w:r w:rsidR="00BE367B" w:rsidRPr="00E418FD">
                              <w:t xml:space="preserve">.  </w:t>
                            </w:r>
                          </w:p>
                          <w:p w14:paraId="747FEC23" w14:textId="77777777" w:rsidR="003C5D16" w:rsidRPr="00E418FD" w:rsidRDefault="003C5D16" w:rsidP="003C5D16">
                            <w:pPr>
                              <w:pStyle w:val="ListParagraph"/>
                              <w:widowControl w:val="0"/>
                              <w:numPr>
                                <w:ilvl w:val="0"/>
                                <w:numId w:val="11"/>
                              </w:numPr>
                              <w:spacing w:after="0"/>
                            </w:pPr>
                            <w:r w:rsidRPr="00E418FD">
                              <w:t xml:space="preserve">Consult your LCA Biosecurity Officer- Weeds for application tips </w:t>
                            </w:r>
                          </w:p>
                          <w:p w14:paraId="6A92EF00" w14:textId="77777777" w:rsidR="00BE367B" w:rsidRPr="00E418FD" w:rsidRDefault="00BE367B" w:rsidP="00BE367B">
                            <w:pPr>
                              <w:pStyle w:val="ListParagraph"/>
                              <w:widowControl w:val="0"/>
                              <w:numPr>
                                <w:ilvl w:val="0"/>
                                <w:numId w:val="11"/>
                              </w:numPr>
                              <w:spacing w:after="0"/>
                            </w:pPr>
                            <w:r w:rsidRPr="00E418FD">
                              <w:t>Always read and fol</w:t>
                            </w:r>
                            <w:r w:rsidR="00467D56" w:rsidRPr="00E418FD">
                              <w:t xml:space="preserve">low the Label instructions and </w:t>
                            </w:r>
                            <w:r w:rsidRPr="00E418FD">
                              <w:t>SDS of respective herbicides.</w:t>
                            </w:r>
                          </w:p>
                          <w:p w14:paraId="21E7CF9C" w14:textId="77777777" w:rsidR="00BE367B" w:rsidRPr="00E418FD" w:rsidRDefault="00BE367B" w:rsidP="00BE367B">
                            <w:pPr>
                              <w:spacing w:after="0"/>
                              <w:jc w:val="both"/>
                              <w:rPr>
                                <w:rFonts w:cs="Arial"/>
                                <w:b/>
                                <w:lang w:val="en-US"/>
                              </w:rPr>
                            </w:pPr>
                            <w:r w:rsidRPr="00E418FD">
                              <w:rPr>
                                <w:rFonts w:cs="Arial"/>
                                <w:b/>
                                <w:lang w:val="en-US"/>
                              </w:rPr>
                              <w:t xml:space="preserve">NOTE: </w:t>
                            </w:r>
                          </w:p>
                          <w:p w14:paraId="551449C5" w14:textId="77777777" w:rsidR="00BE367B" w:rsidRPr="00E418FD" w:rsidRDefault="00BE367B" w:rsidP="00BE367B">
                            <w:pPr>
                              <w:pStyle w:val="ListParagraph"/>
                              <w:numPr>
                                <w:ilvl w:val="0"/>
                                <w:numId w:val="7"/>
                              </w:numPr>
                              <w:spacing w:after="0"/>
                              <w:jc w:val="both"/>
                              <w:rPr>
                                <w:rFonts w:cs="Arial"/>
                              </w:rPr>
                            </w:pPr>
                            <w:r w:rsidRPr="00E418FD">
                              <w:rPr>
                                <w:rFonts w:cs="Arial"/>
                              </w:rPr>
                              <w:t>All Control Techniques involving herbicide use, must comply with the directions on the herbicide label or the conditions set out in a current permit to use a nominated herbicide.</w:t>
                            </w:r>
                          </w:p>
                          <w:p w14:paraId="065EE9F4" w14:textId="77777777" w:rsidR="00BE367B" w:rsidRPr="00E418FD" w:rsidRDefault="00BE367B" w:rsidP="00BE367B">
                            <w:pPr>
                              <w:pStyle w:val="ListParagraph"/>
                              <w:numPr>
                                <w:ilvl w:val="0"/>
                                <w:numId w:val="7"/>
                              </w:numPr>
                              <w:spacing w:after="0"/>
                              <w:jc w:val="both"/>
                              <w:rPr>
                                <w:rFonts w:cs="Arial"/>
                              </w:rPr>
                            </w:pPr>
                            <w:r w:rsidRPr="00E418FD">
                              <w:rPr>
                                <w:rFonts w:cs="Arial"/>
                              </w:rPr>
                              <w:t xml:space="preserve">All chemical control programs must be carried out in accordance with the </w:t>
                            </w:r>
                            <w:r w:rsidRPr="00E418FD">
                              <w:rPr>
                                <w:rFonts w:cs="Arial"/>
                                <w:i/>
                              </w:rPr>
                              <w:t>Pesticides Act 1999</w:t>
                            </w:r>
                            <w:r w:rsidRPr="00E418FD">
                              <w:rPr>
                                <w:rFonts w:cs="Arial"/>
                              </w:rPr>
                              <w:t xml:space="preserve"> and Pesticide Regulation 20</w:t>
                            </w:r>
                            <w:r w:rsidR="00C8676C" w:rsidRPr="00E418FD">
                              <w:rPr>
                                <w:rFonts w:cs="Arial"/>
                              </w:rPr>
                              <w:t>17</w:t>
                            </w:r>
                            <w:r w:rsidRPr="00E418FD">
                              <w:rPr>
                                <w:rFonts w:cs="Arial"/>
                              </w:rPr>
                              <w:t>.</w:t>
                            </w:r>
                          </w:p>
                          <w:p w14:paraId="0241F1E3" w14:textId="77777777" w:rsidR="00BE367B" w:rsidRPr="00E418FD" w:rsidRDefault="00BE367B" w:rsidP="00BE367B">
                            <w:pPr>
                              <w:pStyle w:val="ListParagraph"/>
                              <w:numPr>
                                <w:ilvl w:val="0"/>
                                <w:numId w:val="7"/>
                              </w:numPr>
                              <w:spacing w:after="0"/>
                              <w:jc w:val="both"/>
                              <w:rPr>
                                <w:rFonts w:cs="Arial"/>
                              </w:rPr>
                            </w:pPr>
                            <w:r w:rsidRPr="00E418FD">
                              <w:rPr>
                                <w:rFonts w:cs="Arial"/>
                              </w:rPr>
                              <w:t>All Chemical application programs used must be undertaken by or be designed and supervised by an appropriately Certified and Accredited Chemical user.</w:t>
                            </w:r>
                          </w:p>
                          <w:p w14:paraId="36E94671" w14:textId="77777777" w:rsidR="00BE367B" w:rsidRPr="00E418FD" w:rsidRDefault="00BE367B" w:rsidP="00BE367B">
                            <w:pPr>
                              <w:pStyle w:val="ListParagraph"/>
                              <w:numPr>
                                <w:ilvl w:val="0"/>
                                <w:numId w:val="7"/>
                              </w:numPr>
                              <w:spacing w:after="0"/>
                              <w:jc w:val="both"/>
                              <w:rPr>
                                <w:rFonts w:cs="Arial"/>
                              </w:rPr>
                            </w:pPr>
                            <w:r w:rsidRPr="00E418FD">
                              <w:rPr>
                                <w:rFonts w:cs="Arial"/>
                                <w:lang w:val="en-US"/>
                              </w:rPr>
                              <w:t>Growth patterns and the changes to optimum treatment times will vary with seasonal conditions due to air temperature changes that may coincide with soil and moisture availability.</w:t>
                            </w:r>
                          </w:p>
                          <w:p w14:paraId="6D30F7E9" w14:textId="77777777" w:rsidR="00BE367B" w:rsidRPr="00E418FD" w:rsidRDefault="00BE367B" w:rsidP="00BE367B">
                            <w:pPr>
                              <w:widowControl w:val="0"/>
                              <w:spacing w:after="0"/>
                              <w:rPr>
                                <w:b/>
                              </w:rPr>
                            </w:pPr>
                            <w:r w:rsidRPr="00E418FD">
                              <w:rPr>
                                <w:b/>
                              </w:rPr>
                              <w:t>Disclaimer:</w:t>
                            </w:r>
                          </w:p>
                          <w:p w14:paraId="0AA398AA" w14:textId="77777777" w:rsidR="00BE367B" w:rsidRPr="00E418FD" w:rsidRDefault="00BE367B" w:rsidP="00BE367B">
                            <w:pPr>
                              <w:widowControl w:val="0"/>
                              <w:spacing w:after="0"/>
                            </w:pPr>
                            <w:r w:rsidRPr="00E418FD">
                              <w:t xml:space="preserve">This document has been prepared by the </w:t>
                            </w:r>
                            <w:proofErr w:type="gramStart"/>
                            <w:r w:rsidRPr="00E418FD">
                              <w:t>North West</w:t>
                            </w:r>
                            <w:proofErr w:type="gramEnd"/>
                            <w:r w:rsidRPr="00E418FD">
                              <w:t xml:space="preserve">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8922" id="Text Box 20" o:spid="_x0000_s1033" type="#_x0000_t202" style="position:absolute;margin-left:-27.4pt;margin-top:3.95pt;width:780.25pt;height:2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" fillcolor="white [3201]" strokeweight=".5pt">
                <v:textbox>
                  <w:txbxContent>
                    <w:p w14:paraId="6BD9FC2E" w14:textId="77777777" w:rsidR="00BE367B" w:rsidRPr="00E418FD" w:rsidRDefault="00BE367B" w:rsidP="00BE367B">
                      <w:pPr>
                        <w:widowControl w:val="0"/>
                        <w:spacing w:after="0" w:line="237" w:lineRule="auto"/>
                        <w:rPr>
                          <w:b/>
                          <w:bCs/>
                          <w:u w:val="single"/>
                        </w:rPr>
                      </w:pPr>
                      <w:r w:rsidRPr="00E418FD">
                        <w:rPr>
                          <w:b/>
                          <w:bCs/>
                          <w:u w:val="single"/>
                        </w:rPr>
                        <w:t>Registered Herbicide Application Rates:</w:t>
                      </w:r>
                    </w:p>
                    <w:p w14:paraId="0AA2ED5C" w14:textId="77777777" w:rsidR="00E418FD" w:rsidRPr="00E418FD" w:rsidRDefault="00E418FD" w:rsidP="00E418FD">
                      <w:pPr>
                        <w:spacing w:after="0"/>
                        <w:rPr>
                          <w:iCs/>
                        </w:rPr>
                      </w:pPr>
                      <w:r w:rsidRPr="00E418FD">
                        <w:t>Please refer to the</w:t>
                      </w:r>
                      <w:r w:rsidRPr="00E418FD">
                        <w:rPr>
                          <w:b/>
                          <w:bCs/>
                        </w:rPr>
                        <w:t xml:space="preserve"> </w:t>
                      </w:r>
                      <w:r w:rsidRPr="00E418FD">
                        <w:rPr>
                          <w:iCs/>
                        </w:rPr>
                        <w:t xml:space="preserve">NSW DPI Website NSW </w:t>
                      </w:r>
                      <w:proofErr w:type="spellStart"/>
                      <w:r w:rsidRPr="00E418FD">
                        <w:rPr>
                          <w:iCs/>
                        </w:rPr>
                        <w:t>WeedWise</w:t>
                      </w:r>
                      <w:proofErr w:type="spellEnd"/>
                      <w:r w:rsidRPr="00E418FD">
                        <w:rPr>
                          <w:iCs/>
                        </w:rPr>
                        <w:t>.</w:t>
                      </w:r>
                      <w:r w:rsidRPr="00E418FD">
                        <w:rPr>
                          <w:i/>
                        </w:rPr>
                        <w:t xml:space="preserve"> </w:t>
                      </w:r>
                      <w:hyperlink r:id="rId10" w:history="1">
                        <w:r w:rsidRPr="00E418FD">
                          <w:rPr>
                            <w:rStyle w:val="Hyperlink"/>
                            <w:iCs/>
                          </w:rPr>
                          <w:t>https://weeds.dpi.nsw.gov.au</w:t>
                        </w:r>
                      </w:hyperlink>
                      <w:r w:rsidRPr="00E418FD">
                        <w:rPr>
                          <w:iCs/>
                        </w:rPr>
                        <w:t xml:space="preserve"> for current up to date permits and Registered Chemicals.</w:t>
                      </w:r>
                    </w:p>
                    <w:p w14:paraId="2778863D" w14:textId="77777777" w:rsidR="00E418FD" w:rsidRPr="00E418FD" w:rsidRDefault="00E418FD" w:rsidP="00E418FD">
                      <w:pPr>
                        <w:spacing w:after="0"/>
                        <w:rPr>
                          <w:iCs/>
                        </w:rPr>
                      </w:pPr>
                      <w:r w:rsidRPr="00E418FD">
                        <w:rPr>
                          <w:iCs/>
                        </w:rPr>
                        <w:t>Or to NSW Weed Control Handbook 2018 7</w:t>
                      </w:r>
                      <w:r w:rsidRPr="00E418FD">
                        <w:rPr>
                          <w:iCs/>
                          <w:vertAlign w:val="superscript"/>
                        </w:rPr>
                        <w:t>th</w:t>
                      </w:r>
                      <w:r w:rsidRPr="00E418FD">
                        <w:rPr>
                          <w:iCs/>
                        </w:rPr>
                        <w:t xml:space="preserve"> Edition for Chemical Options.</w:t>
                      </w:r>
                    </w:p>
                    <w:p w14:paraId="274A9950" w14:textId="77777777" w:rsidR="00E418FD" w:rsidRPr="00E418FD" w:rsidRDefault="00E418FD" w:rsidP="00BE367B">
                      <w:pPr>
                        <w:widowControl w:val="0"/>
                        <w:spacing w:after="0"/>
                        <w:rPr>
                          <w:b/>
                        </w:rPr>
                      </w:pPr>
                    </w:p>
                    <w:p w14:paraId="222C814B" w14:textId="55C2A541" w:rsidR="00BE367B" w:rsidRPr="00E418FD" w:rsidRDefault="00BE367B" w:rsidP="00BE367B">
                      <w:pPr>
                        <w:widowControl w:val="0"/>
                        <w:spacing w:after="0"/>
                        <w:rPr>
                          <w:b/>
                        </w:rPr>
                      </w:pPr>
                      <w:r w:rsidRPr="00E418FD">
                        <w:rPr>
                          <w:b/>
                        </w:rPr>
                        <w:t xml:space="preserve">Critical Comments:         </w:t>
                      </w:r>
                    </w:p>
                    <w:p w14:paraId="2068EE05" w14:textId="77777777" w:rsidR="00BE367B" w:rsidRPr="00E418FD" w:rsidRDefault="001C7373" w:rsidP="00BE367B">
                      <w:pPr>
                        <w:pStyle w:val="ListParagraph"/>
                        <w:widowControl w:val="0"/>
                        <w:numPr>
                          <w:ilvl w:val="0"/>
                          <w:numId w:val="11"/>
                        </w:numPr>
                        <w:spacing w:after="0"/>
                      </w:pPr>
                      <w:r w:rsidRPr="00E418FD">
                        <w:t>Apply when plants are actively growing</w:t>
                      </w:r>
                      <w:r w:rsidR="00BE367B" w:rsidRPr="00E418FD">
                        <w:t xml:space="preserve">.  </w:t>
                      </w:r>
                    </w:p>
                    <w:p w14:paraId="747FEC23" w14:textId="77777777" w:rsidR="003C5D16" w:rsidRPr="00E418FD" w:rsidRDefault="003C5D16" w:rsidP="003C5D16">
                      <w:pPr>
                        <w:pStyle w:val="ListParagraph"/>
                        <w:widowControl w:val="0"/>
                        <w:numPr>
                          <w:ilvl w:val="0"/>
                          <w:numId w:val="11"/>
                        </w:numPr>
                        <w:spacing w:after="0"/>
                      </w:pPr>
                      <w:r w:rsidRPr="00E418FD">
                        <w:t xml:space="preserve">Consult your LCA Biosecurity Officer- Weeds for application tips </w:t>
                      </w:r>
                    </w:p>
                    <w:p w14:paraId="6A92EF00" w14:textId="77777777" w:rsidR="00BE367B" w:rsidRPr="00E418FD" w:rsidRDefault="00BE367B" w:rsidP="00BE367B">
                      <w:pPr>
                        <w:pStyle w:val="ListParagraph"/>
                        <w:widowControl w:val="0"/>
                        <w:numPr>
                          <w:ilvl w:val="0"/>
                          <w:numId w:val="11"/>
                        </w:numPr>
                        <w:spacing w:after="0"/>
                      </w:pPr>
                      <w:r w:rsidRPr="00E418FD">
                        <w:t>Always read and fol</w:t>
                      </w:r>
                      <w:r w:rsidR="00467D56" w:rsidRPr="00E418FD">
                        <w:t xml:space="preserve">low the Label instructions and </w:t>
                      </w:r>
                      <w:r w:rsidRPr="00E418FD">
                        <w:t>SDS of respective herbicides.</w:t>
                      </w:r>
                    </w:p>
                    <w:p w14:paraId="21E7CF9C" w14:textId="77777777" w:rsidR="00BE367B" w:rsidRPr="00E418FD" w:rsidRDefault="00BE367B" w:rsidP="00BE367B">
                      <w:pPr>
                        <w:spacing w:after="0"/>
                        <w:jc w:val="both"/>
                        <w:rPr>
                          <w:rFonts w:cs="Arial"/>
                          <w:b/>
                          <w:lang w:val="en-US"/>
                        </w:rPr>
                      </w:pPr>
                      <w:r w:rsidRPr="00E418FD">
                        <w:rPr>
                          <w:rFonts w:cs="Arial"/>
                          <w:b/>
                          <w:lang w:val="en-US"/>
                        </w:rPr>
                        <w:t xml:space="preserve">NOTE: </w:t>
                      </w:r>
                    </w:p>
                    <w:p w14:paraId="551449C5" w14:textId="77777777" w:rsidR="00BE367B" w:rsidRPr="00E418FD" w:rsidRDefault="00BE367B" w:rsidP="00BE367B">
                      <w:pPr>
                        <w:pStyle w:val="ListParagraph"/>
                        <w:numPr>
                          <w:ilvl w:val="0"/>
                          <w:numId w:val="7"/>
                        </w:numPr>
                        <w:spacing w:after="0"/>
                        <w:jc w:val="both"/>
                        <w:rPr>
                          <w:rFonts w:cs="Arial"/>
                        </w:rPr>
                      </w:pPr>
                      <w:r w:rsidRPr="00E418FD">
                        <w:rPr>
                          <w:rFonts w:cs="Arial"/>
                        </w:rPr>
                        <w:t>All Control Techniques involving herbicide use, must comply with the directions on the herbicide label or the conditions set out in a current permit to use a nominated herbicide.</w:t>
                      </w:r>
                    </w:p>
                    <w:p w14:paraId="065EE9F4" w14:textId="77777777" w:rsidR="00BE367B" w:rsidRPr="00E418FD" w:rsidRDefault="00BE367B" w:rsidP="00BE367B">
                      <w:pPr>
                        <w:pStyle w:val="ListParagraph"/>
                        <w:numPr>
                          <w:ilvl w:val="0"/>
                          <w:numId w:val="7"/>
                        </w:numPr>
                        <w:spacing w:after="0"/>
                        <w:jc w:val="both"/>
                        <w:rPr>
                          <w:rFonts w:cs="Arial"/>
                        </w:rPr>
                      </w:pPr>
                      <w:r w:rsidRPr="00E418FD">
                        <w:rPr>
                          <w:rFonts w:cs="Arial"/>
                        </w:rPr>
                        <w:t xml:space="preserve">All chemical control programs must be carried out in accordance with the </w:t>
                      </w:r>
                      <w:r w:rsidRPr="00E418FD">
                        <w:rPr>
                          <w:rFonts w:cs="Arial"/>
                          <w:i/>
                        </w:rPr>
                        <w:t>Pesticides Act 1999</w:t>
                      </w:r>
                      <w:r w:rsidRPr="00E418FD">
                        <w:rPr>
                          <w:rFonts w:cs="Arial"/>
                        </w:rPr>
                        <w:t xml:space="preserve"> and Pesticide Regulation 20</w:t>
                      </w:r>
                      <w:r w:rsidR="00C8676C" w:rsidRPr="00E418FD">
                        <w:rPr>
                          <w:rFonts w:cs="Arial"/>
                        </w:rPr>
                        <w:t>17</w:t>
                      </w:r>
                      <w:r w:rsidRPr="00E418FD">
                        <w:rPr>
                          <w:rFonts w:cs="Arial"/>
                        </w:rPr>
                        <w:t>.</w:t>
                      </w:r>
                    </w:p>
                    <w:p w14:paraId="0241F1E3" w14:textId="77777777" w:rsidR="00BE367B" w:rsidRPr="00E418FD" w:rsidRDefault="00BE367B" w:rsidP="00BE367B">
                      <w:pPr>
                        <w:pStyle w:val="ListParagraph"/>
                        <w:numPr>
                          <w:ilvl w:val="0"/>
                          <w:numId w:val="7"/>
                        </w:numPr>
                        <w:spacing w:after="0"/>
                        <w:jc w:val="both"/>
                        <w:rPr>
                          <w:rFonts w:cs="Arial"/>
                        </w:rPr>
                      </w:pPr>
                      <w:r w:rsidRPr="00E418FD">
                        <w:rPr>
                          <w:rFonts w:cs="Arial"/>
                        </w:rPr>
                        <w:t>All Chemical application programs used must be undertaken by or be designed and supervised by an appropriately Certified and Accredited Chemical user.</w:t>
                      </w:r>
                    </w:p>
                    <w:p w14:paraId="36E94671" w14:textId="77777777" w:rsidR="00BE367B" w:rsidRPr="00E418FD" w:rsidRDefault="00BE367B" w:rsidP="00BE367B">
                      <w:pPr>
                        <w:pStyle w:val="ListParagraph"/>
                        <w:numPr>
                          <w:ilvl w:val="0"/>
                          <w:numId w:val="7"/>
                        </w:numPr>
                        <w:spacing w:after="0"/>
                        <w:jc w:val="both"/>
                        <w:rPr>
                          <w:rFonts w:cs="Arial"/>
                        </w:rPr>
                      </w:pPr>
                      <w:r w:rsidRPr="00E418FD">
                        <w:rPr>
                          <w:rFonts w:cs="Arial"/>
                          <w:lang w:val="en-US"/>
                        </w:rPr>
                        <w:t>Growth patterns and the changes to optimum treatment times will vary with seasonal conditions due to air temperature changes that may coincide with soil and moisture availability.</w:t>
                      </w:r>
                    </w:p>
                    <w:p w14:paraId="6D30F7E9" w14:textId="77777777" w:rsidR="00BE367B" w:rsidRPr="00E418FD" w:rsidRDefault="00BE367B" w:rsidP="00BE367B">
                      <w:pPr>
                        <w:widowControl w:val="0"/>
                        <w:spacing w:after="0"/>
                        <w:rPr>
                          <w:b/>
                        </w:rPr>
                      </w:pPr>
                      <w:r w:rsidRPr="00E418FD">
                        <w:rPr>
                          <w:b/>
                        </w:rPr>
                        <w:t>Disclaimer:</w:t>
                      </w:r>
                    </w:p>
                    <w:p w14:paraId="0AA398AA" w14:textId="77777777" w:rsidR="00BE367B" w:rsidRPr="00E418FD" w:rsidRDefault="00BE367B" w:rsidP="00BE367B">
                      <w:pPr>
                        <w:widowControl w:val="0"/>
                        <w:spacing w:after="0"/>
                      </w:pPr>
                      <w:r w:rsidRPr="00E418FD">
                        <w:t xml:space="preserve">This document has been prepared by the </w:t>
                      </w:r>
                      <w:proofErr w:type="gramStart"/>
                      <w:r w:rsidRPr="00E418FD">
                        <w:t>North West</w:t>
                      </w:r>
                      <w:proofErr w:type="gramEnd"/>
                      <w:r w:rsidRPr="00E418FD">
                        <w:t xml:space="preserve">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3F863742" w14:textId="77777777" w:rsidR="00BE367B" w:rsidRDefault="00BE367B" w:rsidP="00BE367B"/>
    <w:p w14:paraId="1B02C2C9" w14:textId="77777777" w:rsidR="00BE367B" w:rsidRDefault="00BE367B" w:rsidP="00BE367B"/>
    <w:p w14:paraId="53F74A65" w14:textId="77777777" w:rsidR="00BE367B" w:rsidRDefault="00BE367B" w:rsidP="00BE367B"/>
    <w:p w14:paraId="50EDF96E" w14:textId="77777777" w:rsidR="00BE367B" w:rsidRDefault="00BE367B" w:rsidP="00BE367B"/>
    <w:p w14:paraId="5486CAA6" w14:textId="77777777" w:rsidR="00BE367B" w:rsidRDefault="00BE367B" w:rsidP="00BE367B"/>
    <w:p w14:paraId="52192C67" w14:textId="77777777" w:rsidR="00BE367B" w:rsidRDefault="00BE367B" w:rsidP="00BE367B"/>
    <w:p w14:paraId="2AC94D0D" w14:textId="77777777" w:rsidR="00BE367B" w:rsidRDefault="00BE367B" w:rsidP="00BE367B"/>
    <w:p w14:paraId="079DB934" w14:textId="77777777" w:rsidR="00BE367B" w:rsidRDefault="00BE367B" w:rsidP="00BE367B"/>
    <w:p w14:paraId="48D6AC53" w14:textId="77777777" w:rsidR="00BE367B" w:rsidRDefault="00BE367B" w:rsidP="00BE367B">
      <w:pPr>
        <w:rPr>
          <w:sz w:val="16"/>
          <w:szCs w:val="16"/>
        </w:rPr>
      </w:pPr>
    </w:p>
    <w:p w14:paraId="6E9DBAF9" w14:textId="77777777" w:rsidR="00BE367B" w:rsidRPr="006B53B2" w:rsidRDefault="00BE367B" w:rsidP="00BE367B">
      <w:pPr>
        <w:rPr>
          <w:sz w:val="16"/>
          <w:szCs w:val="16"/>
        </w:rPr>
      </w:pPr>
    </w:p>
    <w:tbl>
      <w:tblPr>
        <w:tblStyle w:val="TableGrid"/>
        <w:tblW w:w="0" w:type="auto"/>
        <w:tblInd w:w="-459" w:type="dxa"/>
        <w:tblLayout w:type="fixed"/>
        <w:tblLook w:val="04A0" w:firstRow="1" w:lastRow="0" w:firstColumn="1" w:lastColumn="0" w:noHBand="0" w:noVBand="1"/>
      </w:tblPr>
      <w:tblGrid>
        <w:gridCol w:w="10773"/>
        <w:gridCol w:w="4820"/>
      </w:tblGrid>
      <w:tr w:rsidR="00BE367B" w14:paraId="675CA3AF" w14:textId="77777777" w:rsidTr="00855193">
        <w:trPr>
          <w:trHeight w:val="1872"/>
        </w:trPr>
        <w:tc>
          <w:tcPr>
            <w:tcW w:w="10773" w:type="dxa"/>
          </w:tcPr>
          <w:p w14:paraId="341AE5F5" w14:textId="77777777" w:rsidR="00F96966" w:rsidRDefault="00F96966" w:rsidP="00F96966">
            <w:pPr>
              <w:rPr>
                <w:b/>
                <w:sz w:val="20"/>
                <w:szCs w:val="20"/>
              </w:rPr>
            </w:pPr>
            <w:r>
              <w:rPr>
                <w:b/>
                <w:sz w:val="20"/>
                <w:szCs w:val="20"/>
              </w:rPr>
              <w:t>Linkage to Plans/Strategies</w:t>
            </w:r>
          </w:p>
          <w:p w14:paraId="06F4B974" w14:textId="77777777" w:rsidR="00F96966" w:rsidRDefault="00F96966" w:rsidP="00F96966">
            <w:pPr>
              <w:pStyle w:val="ListParagraph"/>
              <w:numPr>
                <w:ilvl w:val="0"/>
                <w:numId w:val="18"/>
              </w:numPr>
              <w:rPr>
                <w:b/>
                <w:sz w:val="20"/>
                <w:szCs w:val="20"/>
              </w:rPr>
            </w:pPr>
            <w:proofErr w:type="gramStart"/>
            <w:r>
              <w:rPr>
                <w:sz w:val="20"/>
                <w:szCs w:val="20"/>
              </w:rPr>
              <w:t>North West</w:t>
            </w:r>
            <w:proofErr w:type="gramEnd"/>
            <w:r>
              <w:rPr>
                <w:sz w:val="20"/>
                <w:szCs w:val="20"/>
              </w:rPr>
              <w:t xml:space="preserve"> Regional Strategic Weed Management Plan 2017-2022</w:t>
            </w:r>
          </w:p>
          <w:p w14:paraId="757B5B9F" w14:textId="77777777" w:rsidR="00F96966" w:rsidRDefault="00F96966" w:rsidP="00F96966">
            <w:pPr>
              <w:pStyle w:val="ListParagraph"/>
              <w:numPr>
                <w:ilvl w:val="0"/>
                <w:numId w:val="18"/>
              </w:numPr>
              <w:rPr>
                <w:sz w:val="20"/>
                <w:szCs w:val="20"/>
              </w:rPr>
            </w:pPr>
            <w:r>
              <w:rPr>
                <w:sz w:val="20"/>
                <w:szCs w:val="20"/>
              </w:rPr>
              <w:t>NSW Biosecurity Strategy 2013-2021</w:t>
            </w:r>
          </w:p>
          <w:p w14:paraId="1876E3B7" w14:textId="77777777" w:rsidR="00F96966" w:rsidRDefault="00F96966" w:rsidP="00F96966">
            <w:pPr>
              <w:pStyle w:val="ListParagraph"/>
              <w:numPr>
                <w:ilvl w:val="0"/>
                <w:numId w:val="18"/>
              </w:numPr>
              <w:rPr>
                <w:sz w:val="20"/>
                <w:szCs w:val="20"/>
              </w:rPr>
            </w:pPr>
            <w:r>
              <w:rPr>
                <w:sz w:val="20"/>
                <w:szCs w:val="20"/>
              </w:rPr>
              <w:t>NSW Biosecurity Act 2015</w:t>
            </w:r>
          </w:p>
          <w:p w14:paraId="240AAE30" w14:textId="77777777" w:rsidR="00F96966" w:rsidRDefault="00F96966" w:rsidP="00F96966">
            <w:pPr>
              <w:pStyle w:val="ListParagraph"/>
              <w:numPr>
                <w:ilvl w:val="0"/>
                <w:numId w:val="18"/>
              </w:numPr>
              <w:rPr>
                <w:sz w:val="20"/>
                <w:szCs w:val="20"/>
              </w:rPr>
            </w:pPr>
            <w:r>
              <w:rPr>
                <w:sz w:val="20"/>
                <w:szCs w:val="20"/>
              </w:rPr>
              <w:t>NSW Invasive Species Plan 2018- 2021</w:t>
            </w:r>
          </w:p>
          <w:p w14:paraId="48C91E96" w14:textId="77777777" w:rsidR="00F96966" w:rsidRDefault="00F96966" w:rsidP="00F96966">
            <w:pPr>
              <w:pStyle w:val="ListParagraph"/>
              <w:numPr>
                <w:ilvl w:val="0"/>
                <w:numId w:val="18"/>
              </w:numPr>
              <w:jc w:val="both"/>
              <w:rPr>
                <w:rFonts w:cs="Arial"/>
                <w:sz w:val="20"/>
                <w:szCs w:val="20"/>
              </w:rPr>
            </w:pPr>
            <w:r>
              <w:rPr>
                <w:rFonts w:cs="Arial"/>
                <w:i/>
                <w:sz w:val="20"/>
                <w:szCs w:val="20"/>
              </w:rPr>
              <w:t>Pesticides Act 1999</w:t>
            </w:r>
            <w:r>
              <w:rPr>
                <w:rFonts w:cs="Arial"/>
                <w:sz w:val="20"/>
                <w:szCs w:val="20"/>
              </w:rPr>
              <w:t xml:space="preserve"> and Pesticide Regulation 2017</w:t>
            </w:r>
          </w:p>
          <w:p w14:paraId="66A72E57" w14:textId="77777777" w:rsidR="00F96966" w:rsidRDefault="00F96966" w:rsidP="00F96966">
            <w:pPr>
              <w:rPr>
                <w:b/>
                <w:sz w:val="20"/>
                <w:szCs w:val="20"/>
              </w:rPr>
            </w:pPr>
            <w:r>
              <w:rPr>
                <w:b/>
                <w:sz w:val="20"/>
                <w:szCs w:val="20"/>
              </w:rPr>
              <w:t>References</w:t>
            </w:r>
          </w:p>
          <w:p w14:paraId="36A9B53E" w14:textId="77777777" w:rsidR="00BE367B" w:rsidRPr="006B53B2" w:rsidRDefault="00EA6B08" w:rsidP="00F96966">
            <w:pPr>
              <w:pStyle w:val="ListParagraph"/>
              <w:rPr>
                <w:sz w:val="16"/>
                <w:szCs w:val="16"/>
              </w:rPr>
            </w:pPr>
            <w:r>
              <w:rPr>
                <w:i/>
              </w:rPr>
              <w:t>NSW DPI Website /</w:t>
            </w:r>
            <w:proofErr w:type="spellStart"/>
            <w:r>
              <w:rPr>
                <w:i/>
              </w:rPr>
              <w:t>WeedW</w:t>
            </w:r>
            <w:r w:rsidR="00F96966">
              <w:rPr>
                <w:i/>
              </w:rPr>
              <w:t>ise</w:t>
            </w:r>
            <w:proofErr w:type="spellEnd"/>
            <w:r w:rsidR="00F96966">
              <w:rPr>
                <w:i/>
              </w:rPr>
              <w:t>/ NSW Weed Control Handbook 2018 7</w:t>
            </w:r>
            <w:r w:rsidR="00F96966">
              <w:rPr>
                <w:i/>
                <w:vertAlign w:val="superscript"/>
              </w:rPr>
              <w:t>th</w:t>
            </w:r>
            <w:r w:rsidR="00F96966">
              <w:rPr>
                <w:i/>
              </w:rPr>
              <w:t xml:space="preserve"> Edition</w:t>
            </w:r>
            <w:r w:rsidR="00F96966">
              <w:rPr>
                <w:i/>
                <w:sz w:val="20"/>
                <w:szCs w:val="20"/>
              </w:rPr>
              <w:t xml:space="preserve">. </w:t>
            </w:r>
          </w:p>
        </w:tc>
        <w:tc>
          <w:tcPr>
            <w:tcW w:w="4820" w:type="dxa"/>
          </w:tcPr>
          <w:p w14:paraId="279AEC1C" w14:textId="77777777" w:rsidR="00220A6B" w:rsidRDefault="00220A6B" w:rsidP="00220A6B">
            <w:pPr>
              <w:rPr>
                <w:b/>
              </w:rPr>
            </w:pPr>
            <w:r>
              <w:rPr>
                <w:b/>
              </w:rPr>
              <w:t>For Further Information contact:</w:t>
            </w:r>
          </w:p>
          <w:p w14:paraId="7D60A6D0" w14:textId="77777777" w:rsidR="00220A6B" w:rsidRDefault="00220A6B" w:rsidP="00220A6B">
            <w:r>
              <w:t>Tamworth Regional Council’s</w:t>
            </w:r>
          </w:p>
          <w:p w14:paraId="7FEC860D" w14:textId="77777777" w:rsidR="00220A6B" w:rsidRDefault="00220A6B" w:rsidP="00220A6B">
            <w:r>
              <w:t>Authorised Officers –Weeds.</w:t>
            </w:r>
          </w:p>
          <w:p w14:paraId="2FDF90BE" w14:textId="77777777" w:rsidR="00220A6B" w:rsidRDefault="00220A6B" w:rsidP="00220A6B">
            <w:r>
              <w:t>437 Peel Street</w:t>
            </w:r>
          </w:p>
          <w:p w14:paraId="2EC091C8" w14:textId="77777777" w:rsidR="00220A6B" w:rsidRDefault="00220A6B" w:rsidP="00220A6B">
            <w:r>
              <w:t>Ray Walsh House</w:t>
            </w:r>
          </w:p>
          <w:p w14:paraId="2CA56772" w14:textId="77777777" w:rsidR="00220A6B" w:rsidRDefault="00220A6B" w:rsidP="00220A6B">
            <w:r>
              <w:t>Tamworth NSW 2340</w:t>
            </w:r>
          </w:p>
          <w:p w14:paraId="607E4652" w14:textId="77777777" w:rsidR="00BE367B" w:rsidRPr="00365463" w:rsidRDefault="00220A6B" w:rsidP="00220A6B">
            <w:pPr>
              <w:ind w:right="-108"/>
              <w:rPr>
                <w:b/>
              </w:rPr>
            </w:pPr>
            <w:r>
              <w:t>PH: (02)67675499</w:t>
            </w:r>
          </w:p>
        </w:tc>
      </w:tr>
    </w:tbl>
    <w:p w14:paraId="68005FFE" w14:textId="11C1309F" w:rsidR="0017595C" w:rsidRDefault="0074683E" w:rsidP="0017595C">
      <w:r>
        <w:t xml:space="preserve">Document Last Updated: </w:t>
      </w:r>
      <w:r w:rsidR="00E418FD">
        <w:t>07-09-2021</w:t>
      </w:r>
    </w:p>
    <w:sectPr w:rsidR="0017595C"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3EDB"/>
    <w:rsid w:val="00094160"/>
    <w:rsid w:val="000A2972"/>
    <w:rsid w:val="000B1149"/>
    <w:rsid w:val="000B5FE0"/>
    <w:rsid w:val="000B67FD"/>
    <w:rsid w:val="000C6A7D"/>
    <w:rsid w:val="000E40E5"/>
    <w:rsid w:val="000E69FA"/>
    <w:rsid w:val="00157AC7"/>
    <w:rsid w:val="00162A98"/>
    <w:rsid w:val="0017595C"/>
    <w:rsid w:val="00196CBB"/>
    <w:rsid w:val="001A2530"/>
    <w:rsid w:val="001C7373"/>
    <w:rsid w:val="001C7B6A"/>
    <w:rsid w:val="001D283A"/>
    <w:rsid w:val="001E48A2"/>
    <w:rsid w:val="001E7EFB"/>
    <w:rsid w:val="002110A7"/>
    <w:rsid w:val="00220A6B"/>
    <w:rsid w:val="00221311"/>
    <w:rsid w:val="00253093"/>
    <w:rsid w:val="00264140"/>
    <w:rsid w:val="00265D14"/>
    <w:rsid w:val="00266354"/>
    <w:rsid w:val="00277EAA"/>
    <w:rsid w:val="00296930"/>
    <w:rsid w:val="002B0B0D"/>
    <w:rsid w:val="002B7E63"/>
    <w:rsid w:val="002C6475"/>
    <w:rsid w:val="002F2BBD"/>
    <w:rsid w:val="00317355"/>
    <w:rsid w:val="00323506"/>
    <w:rsid w:val="00324031"/>
    <w:rsid w:val="00333219"/>
    <w:rsid w:val="0034388D"/>
    <w:rsid w:val="00344A2C"/>
    <w:rsid w:val="00346426"/>
    <w:rsid w:val="003522C3"/>
    <w:rsid w:val="00364AF6"/>
    <w:rsid w:val="00364CA1"/>
    <w:rsid w:val="00365463"/>
    <w:rsid w:val="00365542"/>
    <w:rsid w:val="003752EF"/>
    <w:rsid w:val="00376D19"/>
    <w:rsid w:val="00392F85"/>
    <w:rsid w:val="003C5D16"/>
    <w:rsid w:val="003D55AB"/>
    <w:rsid w:val="003E5B11"/>
    <w:rsid w:val="00423019"/>
    <w:rsid w:val="004423F4"/>
    <w:rsid w:val="004506CC"/>
    <w:rsid w:val="0045585E"/>
    <w:rsid w:val="00467D56"/>
    <w:rsid w:val="004772CD"/>
    <w:rsid w:val="004907C2"/>
    <w:rsid w:val="004B7278"/>
    <w:rsid w:val="004D7B6E"/>
    <w:rsid w:val="004E21F3"/>
    <w:rsid w:val="004E6685"/>
    <w:rsid w:val="0050310A"/>
    <w:rsid w:val="0051719F"/>
    <w:rsid w:val="00523262"/>
    <w:rsid w:val="00540BAC"/>
    <w:rsid w:val="00557273"/>
    <w:rsid w:val="00563E04"/>
    <w:rsid w:val="005A6723"/>
    <w:rsid w:val="005C5E7F"/>
    <w:rsid w:val="005F0B18"/>
    <w:rsid w:val="0060242A"/>
    <w:rsid w:val="00606325"/>
    <w:rsid w:val="00610157"/>
    <w:rsid w:val="00611252"/>
    <w:rsid w:val="00645BC3"/>
    <w:rsid w:val="0065631A"/>
    <w:rsid w:val="00671413"/>
    <w:rsid w:val="00673A82"/>
    <w:rsid w:val="00685A69"/>
    <w:rsid w:val="006B53B2"/>
    <w:rsid w:val="006B749B"/>
    <w:rsid w:val="006D0B9E"/>
    <w:rsid w:val="006D7A98"/>
    <w:rsid w:val="006D7C71"/>
    <w:rsid w:val="006F62BE"/>
    <w:rsid w:val="00716678"/>
    <w:rsid w:val="0074133C"/>
    <w:rsid w:val="0074683E"/>
    <w:rsid w:val="00747D22"/>
    <w:rsid w:val="00780654"/>
    <w:rsid w:val="007A6CC3"/>
    <w:rsid w:val="007B767A"/>
    <w:rsid w:val="007D7ADC"/>
    <w:rsid w:val="007E168F"/>
    <w:rsid w:val="007F6CF5"/>
    <w:rsid w:val="0082471A"/>
    <w:rsid w:val="008352A7"/>
    <w:rsid w:val="00855193"/>
    <w:rsid w:val="008556F9"/>
    <w:rsid w:val="008627B0"/>
    <w:rsid w:val="00875436"/>
    <w:rsid w:val="0087774E"/>
    <w:rsid w:val="00884DB8"/>
    <w:rsid w:val="0089491F"/>
    <w:rsid w:val="00896B38"/>
    <w:rsid w:val="008A301F"/>
    <w:rsid w:val="008A52BD"/>
    <w:rsid w:val="008C7CF5"/>
    <w:rsid w:val="008F5239"/>
    <w:rsid w:val="008F75C4"/>
    <w:rsid w:val="0090027C"/>
    <w:rsid w:val="00926B45"/>
    <w:rsid w:val="00945B6F"/>
    <w:rsid w:val="00963DF4"/>
    <w:rsid w:val="00983FB0"/>
    <w:rsid w:val="0099158B"/>
    <w:rsid w:val="009A5BB0"/>
    <w:rsid w:val="009B229F"/>
    <w:rsid w:val="009C3ABD"/>
    <w:rsid w:val="00A266D4"/>
    <w:rsid w:val="00A30142"/>
    <w:rsid w:val="00A3553C"/>
    <w:rsid w:val="00A36426"/>
    <w:rsid w:val="00A437D3"/>
    <w:rsid w:val="00A80F78"/>
    <w:rsid w:val="00A81879"/>
    <w:rsid w:val="00A939F8"/>
    <w:rsid w:val="00A97422"/>
    <w:rsid w:val="00B52132"/>
    <w:rsid w:val="00B6567E"/>
    <w:rsid w:val="00BB3DAE"/>
    <w:rsid w:val="00BD7FC3"/>
    <w:rsid w:val="00BE0612"/>
    <w:rsid w:val="00BE367B"/>
    <w:rsid w:val="00C17EDE"/>
    <w:rsid w:val="00C3258F"/>
    <w:rsid w:val="00C72828"/>
    <w:rsid w:val="00C802D5"/>
    <w:rsid w:val="00C82FC1"/>
    <w:rsid w:val="00C838C8"/>
    <w:rsid w:val="00C8676C"/>
    <w:rsid w:val="00C922D3"/>
    <w:rsid w:val="00CA164A"/>
    <w:rsid w:val="00CA168B"/>
    <w:rsid w:val="00CA5936"/>
    <w:rsid w:val="00CB5657"/>
    <w:rsid w:val="00CF5791"/>
    <w:rsid w:val="00D06008"/>
    <w:rsid w:val="00D25D90"/>
    <w:rsid w:val="00D64008"/>
    <w:rsid w:val="00D872CD"/>
    <w:rsid w:val="00DB36D4"/>
    <w:rsid w:val="00DC20EA"/>
    <w:rsid w:val="00DD2D73"/>
    <w:rsid w:val="00DE0957"/>
    <w:rsid w:val="00DF0A9C"/>
    <w:rsid w:val="00E031AE"/>
    <w:rsid w:val="00E2555D"/>
    <w:rsid w:val="00E418FD"/>
    <w:rsid w:val="00E56353"/>
    <w:rsid w:val="00E73016"/>
    <w:rsid w:val="00E81A4B"/>
    <w:rsid w:val="00EA6B08"/>
    <w:rsid w:val="00F01897"/>
    <w:rsid w:val="00F04A5D"/>
    <w:rsid w:val="00F119F5"/>
    <w:rsid w:val="00F47ED7"/>
    <w:rsid w:val="00F6119F"/>
    <w:rsid w:val="00F739D8"/>
    <w:rsid w:val="00F74ADF"/>
    <w:rsid w:val="00F83203"/>
    <w:rsid w:val="00F96966"/>
    <w:rsid w:val="00F97775"/>
    <w:rsid w:val="00F97CB2"/>
    <w:rsid w:val="00FB490A"/>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B228"/>
  <w15:docId w15:val="{7D0EE8B8-9681-487F-9C84-636C8AA3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3298">
      <w:bodyDiv w:val="1"/>
      <w:marLeft w:val="0"/>
      <w:marRight w:val="0"/>
      <w:marTop w:val="0"/>
      <w:marBottom w:val="0"/>
      <w:divBdr>
        <w:top w:val="none" w:sz="0" w:space="0" w:color="auto"/>
        <w:left w:val="none" w:sz="0" w:space="0" w:color="auto"/>
        <w:bottom w:val="none" w:sz="0" w:space="0" w:color="auto"/>
        <w:right w:val="none" w:sz="0" w:space="0" w:color="auto"/>
      </w:divBdr>
    </w:div>
    <w:div w:id="1569874465">
      <w:bodyDiv w:val="1"/>
      <w:marLeft w:val="0"/>
      <w:marRight w:val="0"/>
      <w:marTop w:val="0"/>
      <w:marBottom w:val="0"/>
      <w:divBdr>
        <w:top w:val="none" w:sz="0" w:space="0" w:color="auto"/>
        <w:left w:val="none" w:sz="0" w:space="0" w:color="auto"/>
        <w:bottom w:val="none" w:sz="0" w:space="0" w:color="auto"/>
        <w:right w:val="none" w:sz="0" w:space="0" w:color="auto"/>
      </w:divBdr>
    </w:div>
    <w:div w:id="1750425406">
      <w:bodyDiv w:val="1"/>
      <w:marLeft w:val="0"/>
      <w:marRight w:val="0"/>
      <w:marTop w:val="0"/>
      <w:marBottom w:val="0"/>
      <w:divBdr>
        <w:top w:val="none" w:sz="0" w:space="0" w:color="auto"/>
        <w:left w:val="none" w:sz="0" w:space="0" w:color="auto"/>
        <w:bottom w:val="none" w:sz="0" w:space="0" w:color="auto"/>
        <w:right w:val="none" w:sz="0" w:space="0" w:color="auto"/>
      </w:divBdr>
    </w:div>
    <w:div w:id="20542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214F-85AB-452E-9622-5E9DDC45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2021-09-14T06:18:00Z</dcterms:created>
  <dcterms:modified xsi:type="dcterms:W3CDTF">2021-09-14T06:18:00Z</dcterms:modified>
</cp:coreProperties>
</file>