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938F" w14:textId="77777777" w:rsidR="000B5FE0" w:rsidRDefault="00056384" w:rsidP="000B5FE0">
      <w:pPr>
        <w:ind w:hanging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F7D0D" wp14:editId="679D52EE">
                <wp:simplePos x="0" y="0"/>
                <wp:positionH relativeFrom="column">
                  <wp:posOffset>3384077</wp:posOffset>
                </wp:positionH>
                <wp:positionV relativeFrom="paragraph">
                  <wp:posOffset>113768</wp:posOffset>
                </wp:positionV>
                <wp:extent cx="6376669" cy="1264463"/>
                <wp:effectExtent l="0" t="0" r="2476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69" cy="1264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C137" w14:textId="77777777" w:rsidR="00E20F29" w:rsidRPr="00FB6A02" w:rsidRDefault="00E20F29" w:rsidP="00E20F29">
                            <w:pPr>
                              <w:contextualSpacing/>
                              <w:rPr>
                                <w:sz w:val="34"/>
                                <w:szCs w:val="34"/>
                                <w:u w:val="single"/>
                              </w:rPr>
                            </w:pPr>
                            <w:proofErr w:type="gramStart"/>
                            <w:r w:rsidRPr="00FB6A02">
                              <w:rPr>
                                <w:b/>
                                <w:sz w:val="34"/>
                                <w:szCs w:val="34"/>
                                <w:u w:val="single"/>
                              </w:rPr>
                              <w:t>North West</w:t>
                            </w:r>
                            <w:proofErr w:type="gramEnd"/>
                            <w:r w:rsidRPr="00FB6A02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B6A02">
                              <w:rPr>
                                <w:b/>
                                <w:sz w:val="34"/>
                                <w:szCs w:val="34"/>
                                <w:u w:val="single"/>
                              </w:rPr>
                              <w:t>Regional Best Practice Guide for</w:t>
                            </w:r>
                            <w:r w:rsidRPr="00FB6A02">
                              <w:rPr>
                                <w:sz w:val="34"/>
                                <w:szCs w:val="34"/>
                                <w:u w:val="single"/>
                              </w:rPr>
                              <w:t xml:space="preserve">: </w:t>
                            </w:r>
                            <w:r w:rsidR="00C90031">
                              <w:rPr>
                                <w:b/>
                                <w:sz w:val="34"/>
                                <w:szCs w:val="34"/>
                                <w:u w:val="single"/>
                              </w:rPr>
                              <w:t>Silverl</w:t>
                            </w:r>
                            <w:r w:rsidR="00470E01">
                              <w:rPr>
                                <w:b/>
                                <w:sz w:val="34"/>
                                <w:szCs w:val="34"/>
                                <w:u w:val="single"/>
                              </w:rPr>
                              <w:t>eaf Nightshade</w:t>
                            </w:r>
                          </w:p>
                          <w:p w14:paraId="129A3054" w14:textId="77777777" w:rsidR="00E20F29" w:rsidRPr="006F62BE" w:rsidRDefault="00E20F29" w:rsidP="00E20F29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>Botanical Name:</w:t>
                            </w:r>
                            <w:r w:rsidRPr="006F62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0031" w:rsidRPr="00E617B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Solanum </w:t>
                            </w:r>
                            <w:proofErr w:type="spellStart"/>
                            <w:r w:rsidR="00C90031" w:rsidRPr="00E617BF">
                              <w:rPr>
                                <w:i/>
                                <w:sz w:val="24"/>
                                <w:szCs w:val="24"/>
                              </w:rPr>
                              <w:t>elaeagnifolium</w:t>
                            </w:r>
                            <w:proofErr w:type="spellEnd"/>
                          </w:p>
                          <w:p w14:paraId="403CB5B9" w14:textId="77777777" w:rsidR="00E20F29" w:rsidRPr="00FB6A02" w:rsidRDefault="00E20F29" w:rsidP="00E20F29">
                            <w:pPr>
                              <w:contextualSpacing/>
                              <w:rPr>
                                <w:sz w:val="34"/>
                                <w:szCs w:val="34"/>
                              </w:rPr>
                            </w:pPr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>Common Names:</w:t>
                            </w:r>
                            <w:r w:rsidRPr="006F62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0031">
                              <w:rPr>
                                <w:sz w:val="24"/>
                                <w:szCs w:val="24"/>
                              </w:rPr>
                              <w:t>Silverleaf nightshade</w:t>
                            </w:r>
                          </w:p>
                          <w:p w14:paraId="74143E50" w14:textId="77777777" w:rsidR="00E20F29" w:rsidRPr="00056384" w:rsidRDefault="00E20F29" w:rsidP="00E20F29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A78789" w14:textId="77777777" w:rsidR="00E20F29" w:rsidRPr="006F62BE" w:rsidRDefault="00E20F29" w:rsidP="00E20F29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>North West</w:t>
                            </w:r>
                            <w:proofErr w:type="gramEnd"/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Regional Priority Weeds Objective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62B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62BE">
                              <w:rPr>
                                <w:sz w:val="24"/>
                                <w:szCs w:val="24"/>
                              </w:rPr>
                              <w:t>Asset Protection</w:t>
                            </w:r>
                          </w:p>
                          <w:p w14:paraId="01077202" w14:textId="77777777" w:rsidR="00E20F29" w:rsidRPr="006F62BE" w:rsidRDefault="00E20F29" w:rsidP="00E20F29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6F62BE">
                              <w:rPr>
                                <w:sz w:val="24"/>
                                <w:szCs w:val="24"/>
                              </w:rPr>
                              <w:t>These weeds are widely distributed in the region. Their spread should be min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imised to protect priority assets</w:t>
                            </w:r>
                            <w:r w:rsidRPr="006F62B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AD6509" w14:textId="77777777" w:rsidR="000B5FE0" w:rsidRPr="006F62BE" w:rsidRDefault="000B5FE0" w:rsidP="000B5F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F7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5pt;margin-top:8.95pt;width:502.1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evJgIAAEcEAAAOAAAAZHJzL2Uyb0RvYy54bWysU9uO2yAQfa/Uf0C8N3acxNlYcVbbbFNV&#10;2l6k3X4AxjhGBcYFEjv9+g44m6a3l6o8IIYZDjPnzKxvB63IUVgnwZR0OkkpEYZDLc2+pJ+fdq9u&#10;KHGemZopMKKkJ+Ho7ebli3XfFSKDFlQtLEEQ44q+K2nrfVckieOt0MxNoBMGnQ1YzTyadp/UlvWI&#10;rlWSpWme9GDrzgIXzuHt/eikm4jfNIL7j03jhCeqpJibj7uNexX2ZLNmxd6yrpX8nAb7hyw0kwY/&#10;vUDdM8/IwcrfoLTkFhw0fsJBJ9A0kotYA1YzTX+p5rFlnYi1IDmuu9Dk/h8s/3D8ZImsSzpLl5QY&#10;plGkJzF48hoGkgV++s4VGPbYYaAf8Bp1jrW67gH4F0cMbFtm9uLOWuhbwWrMbxpeJldPRxwXQKr+&#10;PdT4DTt4iEBDY3UgD+kgiI46nS7ahFQ4XuazZZ7nK0o4+qZZPp/ns/gHK56fd9b5twI0CYeSWhQ/&#10;wrPjg/MhHVY8h4TfHChZ76RS0bD7aqssOTJslF1cZ/SfwpQhfUlXi2wxMvBXiDSuP0Fo6bHjldQl&#10;vbkEsSLw9sbUsR89k2o8Y8rKnIkM3I0s+qEazsJUUJ+QUgtjZ+Mk4qEF+42SHru6pO7rgVlBiXpn&#10;UJbVdD4PYxCN+WKZoWGvPdW1hxmOUCX1lIzHrY+jEwgzcIfyNTISG3QeMznnit0a+T5PVhiHaztG&#10;/Zj/zXcAAAD//wMAUEsDBBQABgAIAAAAIQDlrgsT4QAAAAsBAAAPAAAAZHJzL2Rvd25yZXYueG1s&#10;TI/LTsMwEEX3SPyDNUhsEHUetGlDnAohgWAHbQVbN54mEfY42G4a/h53BavR6B7dOVOtJ6PZiM73&#10;lgSkswQYUmNVT62A3fbpdgnMB0lKakso4Ac9rOvLi0qWyp7oHcdNaFksIV9KAV0IQ8m5bzo00s/s&#10;gBSzg3VGhri6lisnT7HcaJ4lyYIb2VO80MkBHztsvjZHI2B59zJ++tf87aNZHPQq3BTj87cT4vpq&#10;ergHFnAKfzCc9aM61NFpb4+kPNMC5nm2imgMijjPwDwvUmB7AVlaJMDriv//of4FAAD//wMAUEsB&#10;Ai0AFAAGAAgAAAAhALaDOJL+AAAA4QEAABMAAAAAAAAAAAAAAAAAAAAAAFtDb250ZW50X1R5cGVz&#10;XS54bWxQSwECLQAUAAYACAAAACEAOP0h/9YAAACUAQAACwAAAAAAAAAAAAAAAAAvAQAAX3JlbHMv&#10;LnJlbHNQSwECLQAUAAYACAAAACEA/cWnryYCAABHBAAADgAAAAAAAAAAAAAAAAAuAgAAZHJzL2Uy&#10;b0RvYy54bWxQSwECLQAUAAYACAAAACEA5a4LE+EAAAALAQAADwAAAAAAAAAAAAAAAACABAAAZHJz&#10;L2Rvd25yZXYueG1sUEsFBgAAAAAEAAQA8wAAAI4FAAAAAA==&#10;">
                <v:textbox>
                  <w:txbxContent>
                    <w:p w14:paraId="496DC137" w14:textId="77777777" w:rsidR="00E20F29" w:rsidRPr="00FB6A02" w:rsidRDefault="00E20F29" w:rsidP="00E20F29">
                      <w:pPr>
                        <w:contextualSpacing/>
                        <w:rPr>
                          <w:sz w:val="34"/>
                          <w:szCs w:val="34"/>
                          <w:u w:val="single"/>
                        </w:rPr>
                      </w:pPr>
                      <w:proofErr w:type="gramStart"/>
                      <w:r w:rsidRPr="00FB6A02">
                        <w:rPr>
                          <w:b/>
                          <w:sz w:val="34"/>
                          <w:szCs w:val="34"/>
                          <w:u w:val="single"/>
                        </w:rPr>
                        <w:t>North West</w:t>
                      </w:r>
                      <w:proofErr w:type="gramEnd"/>
                      <w:r w:rsidRPr="00FB6A02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FB6A02">
                        <w:rPr>
                          <w:b/>
                          <w:sz w:val="34"/>
                          <w:szCs w:val="34"/>
                          <w:u w:val="single"/>
                        </w:rPr>
                        <w:t>Regional Best Practice Guide for</w:t>
                      </w:r>
                      <w:r w:rsidRPr="00FB6A02">
                        <w:rPr>
                          <w:sz w:val="34"/>
                          <w:szCs w:val="34"/>
                          <w:u w:val="single"/>
                        </w:rPr>
                        <w:t xml:space="preserve">: </w:t>
                      </w:r>
                      <w:r w:rsidR="00C90031">
                        <w:rPr>
                          <w:b/>
                          <w:sz w:val="34"/>
                          <w:szCs w:val="34"/>
                          <w:u w:val="single"/>
                        </w:rPr>
                        <w:t>Silverl</w:t>
                      </w:r>
                      <w:r w:rsidR="00470E01">
                        <w:rPr>
                          <w:b/>
                          <w:sz w:val="34"/>
                          <w:szCs w:val="34"/>
                          <w:u w:val="single"/>
                        </w:rPr>
                        <w:t>eaf Nightshade</w:t>
                      </w:r>
                    </w:p>
                    <w:p w14:paraId="129A3054" w14:textId="77777777" w:rsidR="00E20F29" w:rsidRPr="006F62BE" w:rsidRDefault="00E20F29" w:rsidP="00E20F29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6F62BE">
                        <w:rPr>
                          <w:b/>
                          <w:sz w:val="24"/>
                          <w:szCs w:val="24"/>
                        </w:rPr>
                        <w:t>Botanical Name:</w:t>
                      </w:r>
                      <w:r w:rsidRPr="006F62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0031" w:rsidRPr="00E617BF">
                        <w:rPr>
                          <w:i/>
                          <w:sz w:val="24"/>
                          <w:szCs w:val="24"/>
                        </w:rPr>
                        <w:t xml:space="preserve">Solanum </w:t>
                      </w:r>
                      <w:proofErr w:type="spellStart"/>
                      <w:r w:rsidR="00C90031" w:rsidRPr="00E617BF">
                        <w:rPr>
                          <w:i/>
                          <w:sz w:val="24"/>
                          <w:szCs w:val="24"/>
                        </w:rPr>
                        <w:t>elaeagnifolium</w:t>
                      </w:r>
                      <w:proofErr w:type="spellEnd"/>
                    </w:p>
                    <w:p w14:paraId="403CB5B9" w14:textId="77777777" w:rsidR="00E20F29" w:rsidRPr="00FB6A02" w:rsidRDefault="00E20F29" w:rsidP="00E20F29">
                      <w:pPr>
                        <w:contextualSpacing/>
                        <w:rPr>
                          <w:sz w:val="34"/>
                          <w:szCs w:val="34"/>
                        </w:rPr>
                      </w:pPr>
                      <w:r w:rsidRPr="006F62BE">
                        <w:rPr>
                          <w:b/>
                          <w:sz w:val="24"/>
                          <w:szCs w:val="24"/>
                        </w:rPr>
                        <w:t>Common Names:</w:t>
                      </w:r>
                      <w:r w:rsidRPr="006F62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90031">
                        <w:rPr>
                          <w:sz w:val="24"/>
                          <w:szCs w:val="24"/>
                        </w:rPr>
                        <w:t>Silverleaf nightshade</w:t>
                      </w:r>
                    </w:p>
                    <w:p w14:paraId="74143E50" w14:textId="77777777" w:rsidR="00E20F29" w:rsidRPr="00056384" w:rsidRDefault="00E20F29" w:rsidP="00E20F29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47A78789" w14:textId="77777777" w:rsidR="00E20F29" w:rsidRPr="006F62BE" w:rsidRDefault="00E20F29" w:rsidP="00E20F29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F62BE">
                        <w:rPr>
                          <w:b/>
                          <w:sz w:val="24"/>
                          <w:szCs w:val="24"/>
                        </w:rPr>
                        <w:t>North West</w:t>
                      </w:r>
                      <w:proofErr w:type="gramEnd"/>
                      <w:r w:rsidRPr="006F62BE">
                        <w:rPr>
                          <w:b/>
                          <w:sz w:val="24"/>
                          <w:szCs w:val="24"/>
                        </w:rPr>
                        <w:t xml:space="preserve"> Regional Priority Weeds Objective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F62BE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62BE">
                        <w:rPr>
                          <w:sz w:val="24"/>
                          <w:szCs w:val="24"/>
                        </w:rPr>
                        <w:t>Asset Protection</w:t>
                      </w:r>
                    </w:p>
                    <w:p w14:paraId="01077202" w14:textId="77777777" w:rsidR="00E20F29" w:rsidRPr="006F62BE" w:rsidRDefault="00E20F29" w:rsidP="00E20F29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6F62BE">
                        <w:rPr>
                          <w:sz w:val="24"/>
                          <w:szCs w:val="24"/>
                        </w:rPr>
                        <w:t>These weeds are widely distributed in the region. Their spread should be min</w:t>
                      </w:r>
                      <w:r>
                        <w:rPr>
                          <w:sz w:val="24"/>
                          <w:szCs w:val="24"/>
                        </w:rPr>
                        <w:t>imised to protect priority assets</w:t>
                      </w:r>
                      <w:r w:rsidRPr="006F62B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5AD6509" w14:textId="77777777" w:rsidR="000B5FE0" w:rsidRPr="006F62BE" w:rsidRDefault="000B5FE0" w:rsidP="000B5F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74E" w:rsidRPr="0087774E">
        <w:rPr>
          <w:noProof/>
          <w:lang w:eastAsia="en-AU"/>
        </w:rPr>
        <w:t xml:space="preserve"> </w:t>
      </w:r>
      <w:r w:rsidR="0087774E">
        <w:rPr>
          <w:noProof/>
          <w:lang w:eastAsia="en-AU"/>
        </w:rPr>
        <w:drawing>
          <wp:inline distT="0" distB="0" distL="0" distR="0" wp14:anchorId="1983745E" wp14:editId="6313EFF2">
            <wp:extent cx="1446028" cy="1307643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SC 2600x19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588" cy="13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239">
        <w:rPr>
          <w:noProof/>
          <w:lang w:eastAsia="en-AU"/>
        </w:rPr>
        <w:drawing>
          <wp:inline distT="0" distB="0" distL="0" distR="0" wp14:anchorId="0EE900CB" wp14:editId="1BD0121D">
            <wp:extent cx="2551814" cy="1195493"/>
            <wp:effectExtent l="0" t="0" r="127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S_NS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968" cy="119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9DC8" w14:textId="77777777" w:rsidR="00221311" w:rsidRDefault="007A6CC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39603" wp14:editId="59AEC2C3">
                <wp:simplePos x="0" y="0"/>
                <wp:positionH relativeFrom="column">
                  <wp:posOffset>6424989</wp:posOffset>
                </wp:positionH>
                <wp:positionV relativeFrom="paragraph">
                  <wp:posOffset>65183</wp:posOffset>
                </wp:positionV>
                <wp:extent cx="3333469" cy="1859783"/>
                <wp:effectExtent l="0" t="0" r="1968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469" cy="1859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6D4BF" w14:textId="77777777" w:rsidR="00253093" w:rsidRDefault="00EB3530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5FB17334" wp14:editId="359D6FED">
                                  <wp:extent cx="3115340" cy="158425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86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3265" cy="15831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8C8CBC" w14:textId="77777777" w:rsidR="00EB3530" w:rsidRPr="00EB3530" w:rsidRDefault="00EB3530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3530">
                              <w:rPr>
                                <w:b/>
                                <w:sz w:val="18"/>
                                <w:szCs w:val="18"/>
                              </w:rPr>
                              <w:t>Photo: NSW DPI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9603" id="Text Box 11" o:spid="_x0000_s1027" type="#_x0000_t202" style="position:absolute;margin-left:505.9pt;margin-top:5.15pt;width:262.5pt;height:14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fGlwIAALwFAAAOAAAAZHJzL2Uyb0RvYy54bWysVE1PGzEQvVfqf7B8L5tA+IrYoBREVQkB&#10;KlScHa9NVng9ru0km/76Pns3IVAuVM1hM555M555npmz87YxbKl8qMmWfLg34ExZSVVtn0r+8+Hq&#10;ywlnIQpbCUNWlXytAj+ffP50tnJjtU9zMpXyDEFsGK9cyecxunFRBDlXjQh75JSFUZNvRMTRPxWV&#10;FytEb0yxPxgcFSvylfMkVQjQXnZGPsnxtVYy3modVGSm5Mgt5q/P31n6FpMzMX7yws1r2ach/iGL&#10;RtQWl25DXYoo2MLXf4VqaukpkI57kpqCtK6lyjWgmuHgTTX3c+FUrgXkBLelKfy/sPJmeedZXeHt&#10;hpxZ0eCNHlQb2VdqGVTgZ+XCGLB7B2BsoQd2ow9QprJb7Zv0j4IY7GB6vWU3RZNQHuA3OjrlTMI2&#10;PDk8PT45SHGKF3fnQ/ymqGFJKLnH82VWxfI6xA66gaTbApm6uqqNyYfUMurCeLYUeGwTc5II/gpl&#10;LFuV/OjgcJADv7Kl0Fv/mRHyuU9vB4V4xqbrVG6uPq1EUUdFluLaqIQx9ofSIDcz8k6OQkplt3lm&#10;dEJpVPQRxx7/ktVHnLs64JFvJhu3zk1tyXcsvaa2et5Qqzs83nCn7iTGdtZ2XbXplBlVazSQp24E&#10;g5NXNfi+FiHeCY+ZQ89gj8RbfLQhPBL1Emdz8r/f0yc8RgFWzlaY4ZKHXwvhFWfmu8WQnA5HozT0&#10;+TA6PN7Hwe9aZrsWu2guCJ2DOUB2WUz4aDai9tQ8Yt1M060wCStxd8njRryI3WbBupJqOs0gjLkT&#10;8dreO5lCJ5ZTnz20j8K7vs8jRuSGNtMuxm/avcMmT0vTRSRd51lIPHes9vxjReRp6tdZ2kG754x6&#10;WbqTPwAAAP//AwBQSwMEFAAGAAgAAAAhAOOO/yrdAAAADAEAAA8AAABkcnMvZG93bnJldi54bWxM&#10;j8FOwzAQRO9I/IO1SNyonUZUIcSpABUunGgRZzfe2haxHcVuGv6ezQluO7uj2TfNdvY9m3BMLgYJ&#10;xUoAw9BF7YKR8Hl4vauApayCVn0MKOEHE2zb66tG1TpewgdO+2wYhYRUKwk256HmPHUWvUqrOGCg&#10;2ymOXmWSo+F6VBcK9z1fC7HhXrlAH6wa8MVi970/ewm7Z/NgukqNdldp56b56/Ru3qS8vZmfHoFl&#10;nPOfGRZ8QoeWmI7xHHRiPWlRFMSel6kEtjjuyw1tjhJKUa6Btw3/X6L9BQAA//8DAFBLAQItABQA&#10;BgAIAAAAIQC2gziS/gAAAOEBAAATAAAAAAAAAAAAAAAAAAAAAABbQ29udGVudF9UeXBlc10ueG1s&#10;UEsBAi0AFAAGAAgAAAAhADj9If/WAAAAlAEAAAsAAAAAAAAAAAAAAAAALwEAAF9yZWxzLy5yZWxz&#10;UEsBAi0AFAAGAAgAAAAhAEn7V8aXAgAAvAUAAA4AAAAAAAAAAAAAAAAALgIAAGRycy9lMm9Eb2Mu&#10;eG1sUEsBAi0AFAAGAAgAAAAhAOOO/yrdAAAADAEAAA8AAAAAAAAAAAAAAAAA8QQAAGRycy9kb3du&#10;cmV2LnhtbFBLBQYAAAAABAAEAPMAAAD7BQAAAAA=&#10;" fillcolor="white [3201]" strokeweight=".5pt">
                <v:textbox>
                  <w:txbxContent>
                    <w:p w14:paraId="6A36D4BF" w14:textId="77777777" w:rsidR="00253093" w:rsidRDefault="00EB3530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5FB17334" wp14:editId="359D6FED">
                            <wp:extent cx="3115340" cy="158425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86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3265" cy="15831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8C8CBC" w14:textId="77777777" w:rsidR="00EB3530" w:rsidRPr="00EB3530" w:rsidRDefault="00EB3530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18"/>
                          <w:szCs w:val="18"/>
                        </w:rPr>
                      </w:pPr>
                      <w:r w:rsidRPr="00EB3530">
                        <w:rPr>
                          <w:b/>
                          <w:sz w:val="18"/>
                          <w:szCs w:val="18"/>
                        </w:rPr>
                        <w:t>Photo: NSW DPI</w:t>
                      </w:r>
                    </w:p>
                  </w:txbxContent>
                </v:textbox>
              </v:shape>
            </w:pict>
          </mc:Fallback>
        </mc:AlternateContent>
      </w:r>
      <w:r w:rsidR="004423F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728C3B" wp14:editId="657A81A8">
                <wp:simplePos x="0" y="0"/>
                <wp:positionH relativeFrom="column">
                  <wp:posOffset>-508000</wp:posOffset>
                </wp:positionH>
                <wp:positionV relativeFrom="paragraph">
                  <wp:posOffset>62865</wp:posOffset>
                </wp:positionV>
                <wp:extent cx="6719570" cy="839470"/>
                <wp:effectExtent l="0" t="0" r="2413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50C8" w14:textId="77777777" w:rsidR="00253093" w:rsidRPr="00094160" w:rsidRDefault="00C90031" w:rsidP="00253093">
                            <w:pPr>
                              <w:spacing w:after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Silverleaf</w:t>
                            </w:r>
                            <w:r w:rsidR="00EF02D8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EF02D8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nightshade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253093" w:rsidRPr="00094160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proofErr w:type="gramEnd"/>
                            <w:r w:rsidR="00253093" w:rsidRPr="00094160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F02D8" w:rsidRPr="00EF02D8">
                              <w:rPr>
                                <w:sz w:val="23"/>
                                <w:szCs w:val="23"/>
                              </w:rPr>
                              <w:t xml:space="preserve">is a serious problem in cultivation paddocks. Once </w:t>
                            </w:r>
                            <w:r w:rsidR="003A4A70" w:rsidRPr="00EF02D8">
                              <w:rPr>
                                <w:sz w:val="23"/>
                                <w:szCs w:val="23"/>
                              </w:rPr>
                              <w:t>established,</w:t>
                            </w:r>
                            <w:r w:rsidR="00EF02D8" w:rsidRPr="00EF02D8">
                              <w:rPr>
                                <w:sz w:val="23"/>
                                <w:szCs w:val="23"/>
                              </w:rPr>
                              <w:t xml:space="preserve"> it is almost impossible to eradicate. The roots penetrate to a depth </w:t>
                            </w:r>
                            <w:r w:rsidR="003A4A70" w:rsidRPr="00EF02D8">
                              <w:rPr>
                                <w:sz w:val="23"/>
                                <w:szCs w:val="23"/>
                              </w:rPr>
                              <w:t>of more</w:t>
                            </w:r>
                            <w:r w:rsidR="00EF02D8" w:rsidRPr="00EF02D8">
                              <w:rPr>
                                <w:sz w:val="23"/>
                                <w:szCs w:val="23"/>
                              </w:rPr>
                              <w:t xml:space="preserve"> than 2m making chemical control</w:t>
                            </w:r>
                            <w:r w:rsidR="00EF02D8">
                              <w:rPr>
                                <w:sz w:val="23"/>
                                <w:szCs w:val="23"/>
                              </w:rPr>
                              <w:t xml:space="preserve"> unreliable.</w:t>
                            </w:r>
                            <w:r w:rsidR="00EF02D8" w:rsidRPr="00EF02D8">
                              <w:rPr>
                                <w:sz w:val="23"/>
                                <w:szCs w:val="23"/>
                              </w:rPr>
                              <w:t xml:space="preserve"> All parts of the plant, particularly the green or ripe fruit, can be toxic to animals. Symptoms include bloating,</w:t>
                            </w:r>
                            <w:r w:rsidR="00EF02D8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F02D8" w:rsidRPr="00EF02D8">
                              <w:rPr>
                                <w:sz w:val="23"/>
                                <w:szCs w:val="23"/>
                              </w:rPr>
                              <w:t>trembling</w:t>
                            </w:r>
                            <w:r w:rsidR="001C5E6F">
                              <w:rPr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EF02D8" w:rsidRPr="00EF02D8">
                              <w:rPr>
                                <w:sz w:val="23"/>
                                <w:szCs w:val="23"/>
                              </w:rPr>
                              <w:t>loose faeces, nasal discharge, salivation and breathing difficulties. Cattle are more</w:t>
                            </w:r>
                            <w:r w:rsidR="00EF02D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F02D8" w:rsidRPr="00EF02D8">
                              <w:rPr>
                                <w:sz w:val="23"/>
                                <w:szCs w:val="23"/>
                              </w:rPr>
                              <w:t>susceptible than sheep.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8C3B" id="Text Box 10" o:spid="_x0000_s1028" type="#_x0000_t202" style="position:absolute;margin-left:-40pt;margin-top:4.95pt;width:529.1pt;height:6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z9lQIAALsFAAAOAAAAZHJzL2Uyb0RvYy54bWysVE1PGzEQvVfqf7B8L5uE8BWxQSmIqhIC&#10;VKg4O16brPB6XNtJlv76Pns3IVAuVL3sjj3PzzPPM3N61jaGrZQPNdmSD/cGnCkrqartY8l/3l9+&#10;OeYsRGErYciqkj+rwM+mnz+drt1EjWhBplKegcSGydqVfBGjmxRFkAvViLBHTlk4NflGRCz9Y1F5&#10;sQZ7Y4rRYHBYrMlXzpNUIWD3onPyaebXWsl4o3VQkZmSI7aYvz5/5+lbTE/F5NELt6hlH4b4hyga&#10;UVtcuqW6EFGwpa//ompq6SmQjnuSmoK0rqXKOSCb4eBNNncL4VTOBeIEt5Up/D9aeb269ayu8HaQ&#10;x4oGb3Sv2si+UsuwBX3WLkwAu3MAxhb7wG72AzZT2q32TfojIQY/qJ636iY2ic3Do+HJwRFcEr7j&#10;/ZMxbNAXL6edD/GbooYlo+Qer5dFFaurEDvoBpIuC2Tq6rI2Ji9Sxahz49lK4K1NzDGC/BXKWLZG&#10;JPsHg0z8ypeot+fnRsinPrwdFPiMTdepXFt9WEmhTolsxWejEsbYH0pD2yzIOzEKKZXdxpnRCaWR&#10;0UcO9viXqD5yuMsDJ/LNZOP2cFNb8p1Kr6WtnjbS6g6PN9zJO5mxnbe5qEabQplT9Yz68dR1YHDy&#10;sobeVyLEW+HRcqgLjJF4g482hEei3uJsQf73e/sJj06Al7M1Wrjk4ddSeMWZ+W7RIyfD8Ri0MS/G&#10;B0cjLPyuZ77rscvmnFA5QwwsJ7OZ8NFsTO2pecC0maVb4RJW4u6Sx415HrvBgmkl1WyWQehyJ+KV&#10;vXMyUSeVU53dtw/Cu77OIzrkmjbNLiZvyr3DppOWZstIus69kHTuVO31x4TI3dRPszSCdtcZ9TJz&#10;p38AAAD//wMAUEsDBBQABgAIAAAAIQDClAVm3AAAAAkBAAAPAAAAZHJzL2Rvd25yZXYueG1sTI8x&#10;T8MwFIR3JP6D9ZDYWqcRAifEqQAVFiYKYn6NX22L2I5sNw3/HjPBeLrT3XfddnEjmykmG7yEzboC&#10;Rn4Iynot4eP9eSWApYxe4Rg8SfimBNv+8qLDVoWzf6N5nzUrJT61KMHkPLWcp8GQw7QOE/niHUN0&#10;mIuMmquI51LuRl5X1S13aH1ZMDjRk6Hha39yEnaPutGDwGh2Qlk7L5/HV/0i5fXV8nAPLNOS/8Lw&#10;i1/QoS9Mh3DyKrFRwkpU5UuW0DTAit/ciRrYoQRv6g3wvuP/H/Q/AAAA//8DAFBLAQItABQABgAI&#10;AAAAIQC2gziS/gAAAOEBAAATAAAAAAAAAAAAAAAAAAAAAABbQ29udGVudF9UeXBlc10ueG1sUEsB&#10;Ai0AFAAGAAgAAAAhADj9If/WAAAAlAEAAAsAAAAAAAAAAAAAAAAALwEAAF9yZWxzLy5yZWxzUEsB&#10;Ai0AFAAGAAgAAAAhAPgSHP2VAgAAuwUAAA4AAAAAAAAAAAAAAAAALgIAAGRycy9lMm9Eb2MueG1s&#10;UEsBAi0AFAAGAAgAAAAhAMKUBWbcAAAACQEAAA8AAAAAAAAAAAAAAAAA7wQAAGRycy9kb3ducmV2&#10;LnhtbFBLBQYAAAAABAAEAPMAAAD4BQAAAAA=&#10;" fillcolor="white [3201]" strokeweight=".5pt">
                <v:textbox>
                  <w:txbxContent>
                    <w:p w14:paraId="2BCC50C8" w14:textId="77777777" w:rsidR="00253093" w:rsidRPr="00094160" w:rsidRDefault="00C90031" w:rsidP="00253093">
                      <w:pPr>
                        <w:spacing w:after="0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u w:val="single"/>
                        </w:rPr>
                        <w:t>Silverleaf</w:t>
                      </w:r>
                      <w:r w:rsidR="00EF02D8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proofErr w:type="gramStart"/>
                      <w:r w:rsidR="00EF02D8">
                        <w:rPr>
                          <w:b/>
                          <w:sz w:val="23"/>
                          <w:szCs w:val="23"/>
                          <w:u w:val="single"/>
                        </w:rPr>
                        <w:t>nightshade</w:t>
                      </w:r>
                      <w:r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253093" w:rsidRPr="00094160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proofErr w:type="gramEnd"/>
                      <w:r w:rsidR="00253093" w:rsidRPr="00094160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EF02D8" w:rsidRPr="00EF02D8">
                        <w:rPr>
                          <w:sz w:val="23"/>
                          <w:szCs w:val="23"/>
                        </w:rPr>
                        <w:t xml:space="preserve">is a serious problem in cultivation paddocks. Once </w:t>
                      </w:r>
                      <w:r w:rsidR="003A4A70" w:rsidRPr="00EF02D8">
                        <w:rPr>
                          <w:sz w:val="23"/>
                          <w:szCs w:val="23"/>
                        </w:rPr>
                        <w:t>established,</w:t>
                      </w:r>
                      <w:r w:rsidR="00EF02D8" w:rsidRPr="00EF02D8">
                        <w:rPr>
                          <w:sz w:val="23"/>
                          <w:szCs w:val="23"/>
                        </w:rPr>
                        <w:t xml:space="preserve"> it is almost impossible to eradicate. The roots penetrate to a depth </w:t>
                      </w:r>
                      <w:r w:rsidR="003A4A70" w:rsidRPr="00EF02D8">
                        <w:rPr>
                          <w:sz w:val="23"/>
                          <w:szCs w:val="23"/>
                        </w:rPr>
                        <w:t>of more</w:t>
                      </w:r>
                      <w:r w:rsidR="00EF02D8" w:rsidRPr="00EF02D8">
                        <w:rPr>
                          <w:sz w:val="23"/>
                          <w:szCs w:val="23"/>
                        </w:rPr>
                        <w:t xml:space="preserve"> than 2m making chemical control</w:t>
                      </w:r>
                      <w:r w:rsidR="00EF02D8">
                        <w:rPr>
                          <w:sz w:val="23"/>
                          <w:szCs w:val="23"/>
                        </w:rPr>
                        <w:t xml:space="preserve"> unreliable.</w:t>
                      </w:r>
                      <w:r w:rsidR="00EF02D8" w:rsidRPr="00EF02D8">
                        <w:rPr>
                          <w:sz w:val="23"/>
                          <w:szCs w:val="23"/>
                        </w:rPr>
                        <w:t xml:space="preserve"> All parts of the plant, particularly the green or ripe fruit, can be toxic to animals. Symptoms include bloating,</w:t>
                      </w:r>
                      <w:r w:rsidR="00EF02D8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EF02D8" w:rsidRPr="00EF02D8">
                        <w:rPr>
                          <w:sz w:val="23"/>
                          <w:szCs w:val="23"/>
                        </w:rPr>
                        <w:t>trembling</w:t>
                      </w:r>
                      <w:r w:rsidR="001C5E6F">
                        <w:rPr>
                          <w:sz w:val="23"/>
                          <w:szCs w:val="23"/>
                        </w:rPr>
                        <w:t xml:space="preserve">, </w:t>
                      </w:r>
                      <w:r w:rsidR="00EF02D8" w:rsidRPr="00EF02D8">
                        <w:rPr>
                          <w:sz w:val="23"/>
                          <w:szCs w:val="23"/>
                        </w:rPr>
                        <w:t>loose faeces, nasal discharge, salivation and breathing difficulties. Cattle are more</w:t>
                      </w:r>
                      <w:r w:rsidR="00EF02D8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EF02D8" w:rsidRPr="00EF02D8">
                        <w:rPr>
                          <w:sz w:val="23"/>
                          <w:szCs w:val="23"/>
                        </w:rPr>
                        <w:t>susceptible than sheep.</w:t>
                      </w:r>
                    </w:p>
                  </w:txbxContent>
                </v:textbox>
              </v:shape>
            </w:pict>
          </mc:Fallback>
        </mc:AlternateContent>
      </w:r>
    </w:p>
    <w:p w14:paraId="6EB3CA69" w14:textId="77777777" w:rsidR="00221311" w:rsidRDefault="00221311"/>
    <w:p w14:paraId="0269064D" w14:textId="77777777" w:rsidR="000B5FE0" w:rsidRDefault="000B5FE0"/>
    <w:p w14:paraId="122357AC" w14:textId="77777777" w:rsidR="00221311" w:rsidRDefault="004E6685" w:rsidP="004423F4">
      <w:pPr>
        <w:tabs>
          <w:tab w:val="left" w:pos="10348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CFC26" wp14:editId="7DF209C7">
                <wp:simplePos x="0" y="0"/>
                <wp:positionH relativeFrom="column">
                  <wp:posOffset>-507439</wp:posOffset>
                </wp:positionH>
                <wp:positionV relativeFrom="paragraph">
                  <wp:posOffset>10426</wp:posOffset>
                </wp:positionV>
                <wp:extent cx="6719570" cy="1020282"/>
                <wp:effectExtent l="0" t="0" r="2413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1020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066F" w14:textId="77777777" w:rsidR="000B5FE0" w:rsidRPr="00557273" w:rsidRDefault="000B5FE0" w:rsidP="000B5FE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General Biosecurity Duty</w:t>
                            </w:r>
                            <w:r w:rsidR="000B4AA6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 w:rsidR="000B4AA6">
                              <w:rPr>
                                <w:b/>
                                <w:bCs/>
                                <w:i/>
                                <w:spacing w:val="-3"/>
                                <w:sz w:val="23"/>
                                <w:szCs w:val="23"/>
                              </w:rPr>
                              <w:t>Biosecurity Act 2015</w:t>
                            </w:r>
                            <w:r w:rsidRPr="00557273">
                              <w:rPr>
                                <w:rFonts w:ascii="Roboto" w:hAnsi="Roboto"/>
                                <w:spacing w:val="-3"/>
                                <w:sz w:val="23"/>
                                <w:szCs w:val="23"/>
                              </w:rPr>
                              <w:br/>
                            </w:r>
                            <w:r w:rsidR="000B4AA6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b/>
                                <w:bCs/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general biosecurity duty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B4AA6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applies to all dealings (as defined) with this species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. Any person who deals with </w:t>
                            </w:r>
                            <w:r w:rsidR="00634F92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this species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who knows (or ought to know) of any biosecurity risk</w:t>
                            </w:r>
                            <w:r w:rsidR="00634F92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posed by the plant, a carrier or a </w:t>
                            </w:r>
                            <w:proofErr w:type="gramStart"/>
                            <w:r w:rsidR="00634F92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dealing</w:t>
                            </w:r>
                            <w:r w:rsidR="002E23CF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,</w:t>
                            </w:r>
                            <w:proofErr w:type="gramEnd"/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has a duty to ensure the </w:t>
                            </w:r>
                            <w:r w:rsidR="00634F92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biosecurity 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risk is prevented, eliminated or minimised, so far as is reasonably practicable.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FC26" id="Text Box 9" o:spid="_x0000_s1029" type="#_x0000_t202" style="position:absolute;margin-left:-39.95pt;margin-top:.8pt;width:529.1pt;height:8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fOlgIAALoFAAAOAAAAZHJzL2Uyb0RvYy54bWysVEtPGzEQvlfqf7B8L7sJz0RsUAqiqoQA&#10;NVScHa9NLGyPazvZTX99x97dECgXql52x55vXp9n5vyiNZpshA8KbEVHByUlwnKolX2q6M+H6y9n&#10;lITIbM00WFHRrQj0Yvb503njpmIMK9C18ASd2DBtXEVXMbppUQS+EoaFA3DColKCNyzi0T8VtWcN&#10;eje6GJflSdGAr50HLkLA26tOSWfZv5SCxzspg4hEVxRzi/nr83eZvsXsnE2fPHMrxfs02D9kYZiy&#10;GHTn6opFRtZe/eXKKO4hgIwHHEwBUioucg1Yzah8U81ixZzItSA5we1oCv/PLb/d3Hui6opOKLHM&#10;4BM9iDaSr9CSSWKncWGKoIVDWGzxGl95uA94mYpupTfpj+UQ1CPP2x23yRnHy5PT0eT4FFUcdaNy&#10;XI7PxslP8WLufIjfBBiShIp6fLzMKdvchNhBB0iKFkCr+lppnQ+pYcSl9mTD8Kl1zEmi81cobUmD&#10;qRwel9nxK11yvbNfasaf+/T2UOhP2xRO5Nbq00oUdVRkKW61SBhtfwiJ1GZG3smRcS7sLs+MTiiJ&#10;FX3EsMe/ZPUR464OtMiRwcadsVEWfMfSa2rr54Fa2eHxDffqTmJsl23uqcOhU5ZQb7GBPHQDGBy/&#10;Vsj3DQvxnnmcOGwM3CLxDj9SAz4S9BIlK/C/37tPeBwE1FLS4ARXNPxaMy8o0d8tjshkdHSURj4f&#10;jo5Px3jw+5rlvsauzSVg54xwXzmexYSPehClB/OIy2aeoqKKWY6xKxoH8TJ2ewWXFRfzeQbhkDsW&#10;b+zC8eQ6sZz67KF9ZN71fR5xRG5hmHU2fdPuHTZZWpivI0iVZyHx3LHa848LIk9Tv8zSBto/Z9TL&#10;yp39AQAA//8DAFBLAwQUAAYACAAAACEAHsD+W9wAAAAJAQAADwAAAGRycy9kb3ducmV2LnhtbEyP&#10;wU7DMBBE70j8g7WVuLVOW6lNQpwKUOHCiRZx3sZb2yK2I9tNw9/jnuA4eqPZt81usj0bKUTjnYDl&#10;ogBGrvPSOCXg8/g6L4HFhE5i7x0J+KEIu/b+rsFa+qv7oPGQFMsjLtYoQKc01JzHTpPFuPADuczO&#10;PlhMOQbFZcBrHrc9XxXFhls0Ll/QONCLpu77cLEC9s+qUl2JQe9Lacw4fZ3f1ZsQD7Pp6RFYoin9&#10;leGmn9WhzU4nf3Eysl7AfFtVuZrBBljm1bZcAzvd8moNvG34/w/aXwAAAP//AwBQSwECLQAUAAYA&#10;CAAAACEAtoM4kv4AAADhAQAAEwAAAAAAAAAAAAAAAAAAAAAAW0NvbnRlbnRfVHlwZXNdLnhtbFBL&#10;AQItABQABgAIAAAAIQA4/SH/1gAAAJQBAAALAAAAAAAAAAAAAAAAAC8BAABfcmVscy8ucmVsc1BL&#10;AQItABQABgAIAAAAIQAOj1fOlgIAALoFAAAOAAAAAAAAAAAAAAAAAC4CAABkcnMvZTJvRG9jLnht&#10;bFBLAQItABQABgAIAAAAIQAewP5b3AAAAAkBAAAPAAAAAAAAAAAAAAAAAPAEAABkcnMvZG93bnJl&#10;di54bWxQSwUGAAAAAAQABADzAAAA+QUAAAAA&#10;" fillcolor="white [3201]" strokeweight=".5pt">
                <v:textbox>
                  <w:txbxContent>
                    <w:p w14:paraId="3DB7066F" w14:textId="77777777" w:rsidR="000B5FE0" w:rsidRPr="00557273" w:rsidRDefault="000B5FE0" w:rsidP="000B5FE0">
                      <w:pPr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General Biosecurity Duty</w:t>
                      </w:r>
                      <w:r w:rsidR="000B4AA6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 xml:space="preserve"> – </w:t>
                      </w:r>
                      <w:r w:rsidR="000B4AA6">
                        <w:rPr>
                          <w:b/>
                          <w:bCs/>
                          <w:i/>
                          <w:spacing w:val="-3"/>
                          <w:sz w:val="23"/>
                          <w:szCs w:val="23"/>
                        </w:rPr>
                        <w:t>Biosecurity Act 2015</w:t>
                      </w:r>
                      <w:r w:rsidRPr="00557273">
                        <w:rPr>
                          <w:rFonts w:ascii="Roboto" w:hAnsi="Roboto"/>
                          <w:spacing w:val="-3"/>
                          <w:sz w:val="23"/>
                          <w:szCs w:val="23"/>
                        </w:rPr>
                        <w:br/>
                      </w:r>
                      <w:r w:rsidR="000B4AA6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b/>
                          <w:bCs/>
                          <w:i/>
                          <w:iCs/>
                          <w:spacing w:val="-3"/>
                          <w:sz w:val="23"/>
                          <w:szCs w:val="23"/>
                        </w:rPr>
                        <w:t>general biosecurity duty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="000B4AA6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applies to all dealings (as defined) with this species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. Any person who deals with </w:t>
                      </w:r>
                      <w:r w:rsidR="00634F92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this species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who knows (or ought to know) of any biosecurity risk</w:t>
                      </w:r>
                      <w:r w:rsidR="00634F92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posed by the plant, a carrier or a </w:t>
                      </w:r>
                      <w:proofErr w:type="gramStart"/>
                      <w:r w:rsidR="00634F92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dealing</w:t>
                      </w:r>
                      <w:r w:rsidR="002E23CF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,</w:t>
                      </w:r>
                      <w:proofErr w:type="gramEnd"/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has a duty to ensure the </w:t>
                      </w:r>
                      <w:r w:rsidR="00634F92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biosecurity 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risk is prevented, eliminated or minimised, so far as is reasonably practicable.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70E70E97" w14:textId="77777777" w:rsidR="00221311" w:rsidRDefault="00221311"/>
    <w:p w14:paraId="6B27B508" w14:textId="77777777" w:rsidR="00221311" w:rsidRDefault="00221311"/>
    <w:p w14:paraId="6D58EF9C" w14:textId="77777777" w:rsidR="004E6685" w:rsidRDefault="00CF1F2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E1E8A" wp14:editId="209668BB">
                <wp:simplePos x="0" y="0"/>
                <wp:positionH relativeFrom="column">
                  <wp:posOffset>-508000</wp:posOffset>
                </wp:positionH>
                <wp:positionV relativeFrom="paragraph">
                  <wp:posOffset>257810</wp:posOffset>
                </wp:positionV>
                <wp:extent cx="5017770" cy="2083435"/>
                <wp:effectExtent l="0" t="0" r="1143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77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3C2E1" w14:textId="77777777" w:rsidR="008C5A30" w:rsidRPr="00606671" w:rsidRDefault="008C5A30" w:rsidP="008C5A30">
                            <w:p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606671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Regional Recommended Measure</w:t>
                            </w:r>
                            <w:r w:rsidRPr="00606671">
                              <w:rPr>
                                <w:spacing w:val="-3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3CC82C3F" w14:textId="77777777" w:rsidR="008C5A30" w:rsidRPr="00606671" w:rsidRDefault="008C5A30" w:rsidP="008C5A30">
                            <w:pPr>
                              <w:spacing w:after="0"/>
                              <w:rPr>
                                <w:b/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606671">
                              <w:rPr>
                                <w:b/>
                                <w:spacing w:val="-3"/>
                                <w:sz w:val="23"/>
                                <w:szCs w:val="23"/>
                              </w:rPr>
                              <w:t>Outcomes to demonstrate compliance with GBD</w:t>
                            </w:r>
                          </w:p>
                          <w:p w14:paraId="6656460D" w14:textId="77777777" w:rsidR="008C5A30" w:rsidRPr="00606671" w:rsidRDefault="008C5A30" w:rsidP="008C5A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606671">
                              <w:rPr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Land managers should mitigate the risk of new weeds being introduced to their land. </w:t>
                            </w:r>
                          </w:p>
                          <w:p w14:paraId="16CA4069" w14:textId="77777777" w:rsidR="008C5A30" w:rsidRPr="00606671" w:rsidRDefault="008C5A30" w:rsidP="008C5A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606671">
                              <w:rPr>
                                <w:iCs/>
                                <w:spacing w:val="-3"/>
                                <w:sz w:val="23"/>
                                <w:szCs w:val="23"/>
                              </w:rPr>
                              <w:t>Land managers should prevent seed and propagules spreading from their land</w:t>
                            </w:r>
                          </w:p>
                          <w:p w14:paraId="6815ADE5" w14:textId="77777777" w:rsidR="008C5A30" w:rsidRPr="00606671" w:rsidRDefault="008C5A30" w:rsidP="008C5A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606671">
                              <w:rPr>
                                <w:iCs/>
                                <w:spacing w:val="-3"/>
                                <w:sz w:val="23"/>
                                <w:szCs w:val="23"/>
                              </w:rPr>
                              <w:t>Land managers reduce the impacts of the plant on priority assets.</w:t>
                            </w:r>
                          </w:p>
                          <w:p w14:paraId="22BD1B69" w14:textId="77777777" w:rsidR="00EB3530" w:rsidRDefault="008C5A30" w:rsidP="00EB3530">
                            <w:p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606671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Mandatory Measure</w:t>
                            </w:r>
                            <w:r w:rsidRPr="00606671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(Division 8, Clause 33 Biosecurity Regulation 2017)-</w:t>
                            </w:r>
                          </w:p>
                          <w:p w14:paraId="4BD1503A" w14:textId="77777777" w:rsidR="008C5A30" w:rsidRPr="00606671" w:rsidRDefault="008C5A30" w:rsidP="00EB3530">
                            <w:pPr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  <w:r w:rsidRPr="00606671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A person </w:t>
                            </w:r>
                            <w:r w:rsidRPr="00606671">
                              <w:rPr>
                                <w:iCs/>
                                <w:spacing w:val="-3"/>
                                <w:sz w:val="23"/>
                                <w:szCs w:val="23"/>
                              </w:rPr>
                              <w:t>must not import into the State or sell.</w:t>
                            </w:r>
                          </w:p>
                          <w:p w14:paraId="37FFAD0B" w14:textId="77777777" w:rsidR="00CF5791" w:rsidRPr="00C922D3" w:rsidRDefault="00CF5791" w:rsidP="000B5FE0">
                            <w:p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C922D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1E8A" id="_x0000_s1030" type="#_x0000_t202" style="position:absolute;margin-left:-40pt;margin-top:20.3pt;width:395.1pt;height:16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7pJw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ReUGKax&#10;RY9iCOQNDKSI7PTWl+j0YNEtDHiNXU6VensP/KsnBjYdMztx6xz0nWANZjeNL7OLpyOOjyB1/wEa&#10;DMP2ARLQ0DodqUMyCKJjl47nzsRUOF7O8+lisUATR1uRL69mV/MUg5VPz63z4Z0ATaJQUYetT/Ds&#10;cO9DTIeVTy4xmgclm61UKiluV2+UIweGY7JN3wn9JzdlSF/R63kxHxn4K0Sevj9BaBlw3pXUFV2e&#10;nVgZeXtrmjSNgUk1ypiyMiciI3cji2Goh9SxWQwQSa6hOSKzDsbxxnVEoQP3nZIeR7ui/tueOUGJ&#10;em+wO9fT2SzuQlJm80WBiru01JcWZjhCVTRQMoqbkPYn8mbgFrvYysTvcyanlHFkE+2n9Yo7cakn&#10;r+efwPoHAAAA//8DAFBLAwQUAAYACAAAACEA8AHBvOEAAAAKAQAADwAAAGRycy9kb3ducmV2Lnht&#10;bEyPzU7DMBCE70i8g7VIXFBr90dJGuJUCAkENyiIXt14m0TY62C7aXh7zAmOoxnNfFNtJ2vYiD70&#10;jiQs5gIYUuN0T62E97eHWQEsREVaGUco4RsDbOvLi0qV2p3pFcddbFkqoVAqCV2MQ8l5aDq0Kszd&#10;gJS8o/NWxSR9y7VX51RuDV8KkXGrekoLnRrwvsPmc3eyEor107gPz6uXjyY7mk28ycfHLy/l9dV0&#10;dwss4hT/wvCLn9ChTkwHdyIdmJEwK0T6EiWsRQYsBfKFWAI7SFhlRQ68rvj/C/UPAAAA//8DAFBL&#10;AQItABQABgAIAAAAIQC2gziS/gAAAOEBAAATAAAAAAAAAAAAAAAAAAAAAABbQ29udGVudF9UeXBl&#10;c10ueG1sUEsBAi0AFAAGAAgAAAAhADj9If/WAAAAlAEAAAsAAAAAAAAAAAAAAAAALwEAAF9yZWxz&#10;Ly5yZWxzUEsBAi0AFAAGAAgAAAAhADUrHuknAgAATAQAAA4AAAAAAAAAAAAAAAAALgIAAGRycy9l&#10;Mm9Eb2MueG1sUEsBAi0AFAAGAAgAAAAhAPABwbzhAAAACgEAAA8AAAAAAAAAAAAAAAAAgQQAAGRy&#10;cy9kb3ducmV2LnhtbFBLBQYAAAAABAAEAPMAAACPBQAAAAA=&#10;">
                <v:textbox>
                  <w:txbxContent>
                    <w:p w14:paraId="6033C2E1" w14:textId="77777777" w:rsidR="008C5A30" w:rsidRPr="00606671" w:rsidRDefault="008C5A30" w:rsidP="008C5A30">
                      <w:p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 w:rsidRPr="00606671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Regional Recommended Measure</w:t>
                      </w:r>
                      <w:r w:rsidRPr="00606671">
                        <w:rPr>
                          <w:spacing w:val="-3"/>
                          <w:sz w:val="23"/>
                          <w:szCs w:val="23"/>
                        </w:rPr>
                        <w:t>:</w:t>
                      </w:r>
                    </w:p>
                    <w:p w14:paraId="3CC82C3F" w14:textId="77777777" w:rsidR="008C5A30" w:rsidRPr="00606671" w:rsidRDefault="008C5A30" w:rsidP="008C5A30">
                      <w:pPr>
                        <w:spacing w:after="0"/>
                        <w:rPr>
                          <w:b/>
                          <w:spacing w:val="-3"/>
                          <w:sz w:val="23"/>
                          <w:szCs w:val="23"/>
                        </w:rPr>
                      </w:pPr>
                      <w:r w:rsidRPr="00606671">
                        <w:rPr>
                          <w:b/>
                          <w:spacing w:val="-3"/>
                          <w:sz w:val="23"/>
                          <w:szCs w:val="23"/>
                        </w:rPr>
                        <w:t>Outcomes to demonstrate compliance with GBD</w:t>
                      </w:r>
                    </w:p>
                    <w:p w14:paraId="6656460D" w14:textId="77777777" w:rsidR="008C5A30" w:rsidRPr="00606671" w:rsidRDefault="008C5A30" w:rsidP="008C5A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 w:rsidRPr="00606671">
                        <w:rPr>
                          <w:iCs/>
                          <w:spacing w:val="-3"/>
                          <w:sz w:val="23"/>
                          <w:szCs w:val="23"/>
                        </w:rPr>
                        <w:t xml:space="preserve">Land managers should mitigate the risk of new weeds being introduced to their land. </w:t>
                      </w:r>
                    </w:p>
                    <w:p w14:paraId="16CA4069" w14:textId="77777777" w:rsidR="008C5A30" w:rsidRPr="00606671" w:rsidRDefault="008C5A30" w:rsidP="008C5A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 w:rsidRPr="00606671">
                        <w:rPr>
                          <w:iCs/>
                          <w:spacing w:val="-3"/>
                          <w:sz w:val="23"/>
                          <w:szCs w:val="23"/>
                        </w:rPr>
                        <w:t>Land managers should prevent seed and propagules spreading from their land</w:t>
                      </w:r>
                    </w:p>
                    <w:p w14:paraId="6815ADE5" w14:textId="77777777" w:rsidR="008C5A30" w:rsidRPr="00606671" w:rsidRDefault="008C5A30" w:rsidP="008C5A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 w:rsidRPr="00606671">
                        <w:rPr>
                          <w:iCs/>
                          <w:spacing w:val="-3"/>
                          <w:sz w:val="23"/>
                          <w:szCs w:val="23"/>
                        </w:rPr>
                        <w:t>Land managers reduce the impacts of the plant on priority assets.</w:t>
                      </w:r>
                    </w:p>
                    <w:p w14:paraId="22BD1B69" w14:textId="77777777" w:rsidR="00EB3530" w:rsidRDefault="008C5A30" w:rsidP="00EB3530">
                      <w:p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 w:rsidRPr="00606671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Mandatory Measure</w:t>
                      </w:r>
                      <w:r w:rsidRPr="00606671">
                        <w:rPr>
                          <w:spacing w:val="-3"/>
                          <w:sz w:val="23"/>
                          <w:szCs w:val="23"/>
                        </w:rPr>
                        <w:t xml:space="preserve"> (Division 8, Clause 33 Biosecurity Regulation 2017)-</w:t>
                      </w:r>
                    </w:p>
                    <w:p w14:paraId="4BD1503A" w14:textId="77777777" w:rsidR="008C5A30" w:rsidRPr="00606671" w:rsidRDefault="008C5A30" w:rsidP="00EB3530">
                      <w:pPr>
                        <w:spacing w:after="0"/>
                        <w:rPr>
                          <w:sz w:val="23"/>
                          <w:szCs w:val="23"/>
                        </w:rPr>
                      </w:pPr>
                      <w:r w:rsidRPr="00606671">
                        <w:rPr>
                          <w:spacing w:val="-3"/>
                          <w:sz w:val="23"/>
                          <w:szCs w:val="23"/>
                        </w:rPr>
                        <w:t xml:space="preserve"> A person </w:t>
                      </w:r>
                      <w:r w:rsidRPr="00606671">
                        <w:rPr>
                          <w:iCs/>
                          <w:spacing w:val="-3"/>
                          <w:sz w:val="23"/>
                          <w:szCs w:val="23"/>
                        </w:rPr>
                        <w:t>must not import into the State or sell.</w:t>
                      </w:r>
                    </w:p>
                    <w:p w14:paraId="37FFAD0B" w14:textId="77777777" w:rsidR="00CF5791" w:rsidRPr="00C922D3" w:rsidRDefault="00CF5791" w:rsidP="000B5FE0">
                      <w:p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 w:rsidRPr="00C922D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3C842F" wp14:editId="3DA7C608">
                <wp:simplePos x="0" y="0"/>
                <wp:positionH relativeFrom="column">
                  <wp:posOffset>4511129</wp:posOffset>
                </wp:positionH>
                <wp:positionV relativeFrom="paragraph">
                  <wp:posOffset>257854</wp:posOffset>
                </wp:positionV>
                <wp:extent cx="5248275" cy="2083982"/>
                <wp:effectExtent l="0" t="0" r="2857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083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A4C5B" w14:textId="77777777" w:rsidR="00557273" w:rsidRPr="00364CA1" w:rsidRDefault="00807FF4" w:rsidP="00557273">
                            <w:pPr>
                              <w:spacing w:after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Liverpool Plains</w:t>
                            </w:r>
                            <w:r w:rsidR="00557273" w:rsidRPr="00364CA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Shire Local Control Requirements</w:t>
                            </w:r>
                          </w:p>
                          <w:p w14:paraId="57601B38" w14:textId="77777777" w:rsidR="008C5A30" w:rsidRPr="008C5A30" w:rsidRDefault="008C5A30" w:rsidP="00557273">
                            <w:pPr>
                              <w:spacing w:after="0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  <w:p w14:paraId="1D011D38" w14:textId="77777777" w:rsidR="00557273" w:rsidRPr="00364CA1" w:rsidRDefault="00557273" w:rsidP="005572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  <w:r w:rsidRPr="00364CA1">
                              <w:rPr>
                                <w:sz w:val="23"/>
                                <w:szCs w:val="23"/>
                              </w:rPr>
                              <w:t>Reduce the size and densit</w:t>
                            </w:r>
                            <w:r w:rsidR="00B46620">
                              <w:rPr>
                                <w:sz w:val="23"/>
                                <w:szCs w:val="23"/>
                              </w:rPr>
                              <w:t xml:space="preserve">y of infested area by </w:t>
                            </w:r>
                            <w:proofErr w:type="spellStart"/>
                            <w:proofErr w:type="gramStart"/>
                            <w:r w:rsidR="00B46620">
                              <w:rPr>
                                <w:sz w:val="23"/>
                                <w:szCs w:val="23"/>
                              </w:rPr>
                              <w:t>physical,</w:t>
                            </w:r>
                            <w:r w:rsidRPr="00364CA1">
                              <w:rPr>
                                <w:sz w:val="23"/>
                                <w:szCs w:val="23"/>
                              </w:rPr>
                              <w:t>and</w:t>
                            </w:r>
                            <w:proofErr w:type="spellEnd"/>
                            <w:proofErr w:type="gramEnd"/>
                            <w:r w:rsidRPr="00364CA1">
                              <w:rPr>
                                <w:sz w:val="23"/>
                                <w:szCs w:val="23"/>
                              </w:rPr>
                              <w:t xml:space="preserve"> or chemical control methods, and</w:t>
                            </w:r>
                          </w:p>
                          <w:p w14:paraId="4ECABA12" w14:textId="77777777" w:rsidR="00557273" w:rsidRPr="00364CA1" w:rsidRDefault="00557273" w:rsidP="005572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  <w:r w:rsidRPr="00364CA1">
                              <w:rPr>
                                <w:sz w:val="23"/>
                                <w:szCs w:val="23"/>
                              </w:rPr>
                              <w:t>Eliminate or minimise the risk of spread onto neighbouring lands.</w:t>
                            </w:r>
                          </w:p>
                          <w:p w14:paraId="52511E61" w14:textId="77777777" w:rsidR="00253093" w:rsidRPr="00364CA1" w:rsidRDefault="00253093" w:rsidP="00253093">
                            <w:pPr>
                              <w:pStyle w:val="ListParagraph"/>
                              <w:ind w:hanging="720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  <w:p w14:paraId="0D0740EA" w14:textId="77777777" w:rsidR="00557273" w:rsidRDefault="00557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842F" id="_x0000_s1031" type="#_x0000_t202" style="position:absolute;margin-left:355.2pt;margin-top:20.3pt;width:413.25pt;height:16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4UKQIAAEwEAAAOAAAAZHJzL2Uyb0RvYy54bWysVNuO0zAQfUfiHyy/06ShYduo6WrpUoS0&#10;XKRdPsB1nMbC9hjbbbJ8PWOnLRHwhMiD5fGMj8+cmcn6dtCKnITzEkxN57OcEmE4NNIcavr1afdq&#10;SYkPzDRMgRE1fRae3m5evlj3thIFdKAa4QiCGF/1tqZdCLbKMs87oZmfgRUGnS04zQKa7pA1jvWI&#10;rlVW5PmbrAfXWAdceI+n96OTbhJ+2woePretF4GomiK3kFaX1n1cs82aVQfHbCf5mQb7BxaaSYOP&#10;XqHuWWDk6OQfUFpyBx7aMOOgM2hbyUXKAbOZ579l89gxK1IuKI63V5n8/4Pln05fHJEN1o4SwzSW&#10;6EkMgbyFgRRRnd76CoMeLYaFAY9jZMzU2wfg3zwxsO2YOYg756DvBGuQ3TzezCZXRxwfQfb9R2jw&#10;GXYMkICG1ukIiGIQRMcqPV8rE6lwPCyLxbK4KSnh6Cvy5evVMrHLWHW5bp0P7wVoEjc1dVj6BM9O&#10;Dz5EOqy6hCT6oGSzk0olwx32W+XIiWGb7NKXMsAsp2HKkL6mq7IoRwWmPj+FyNP3NwgtA/a7krqm&#10;y2sQq6Ju70yTujEwqcY9UlbmLGTUblQxDPshVay81GcPzTMq62BsbxxH3HTgflDSY2vX1H8/Mico&#10;UR8MVmc1XyziLCRjUd4UaLipZz/1MMMRqqaBknG7DWl+om4G7rCKrUz6xnKPTM6UsWWT7OfxijMx&#10;tVPUr5/A5icAAAD//wMAUEsDBBQABgAIAAAAIQC4RgDl4QAAAAsBAAAPAAAAZHJzL2Rvd25yZXYu&#10;eG1sTI/BTsMwEETvSPyDtUhcUGuXBDcNcSqEBKI3aBFc3dhNIux1sN00/D3uCY6reZp5W60na8io&#10;fegdCljMGRCNjVM9tgLed0+zAkiIEpU0DrWAHx1gXV9eVLJU7oRvetzGlqQSDKUU0MU4lJSGptNW&#10;hrkbNKbs4LyVMZ2+pcrLUyq3ht4yxqmVPaaFTg76sdPN1/ZoBRT5y/gZNtnrR8MPZhVvluPztxfi&#10;+mp6uAcS9RT/YDjrJ3Wok9PeHVEFYgQsFyxPqICccSBn4C7jKyB7ARkvCqB1Rf//UP8CAAD//wMA&#10;UEsBAi0AFAAGAAgAAAAhALaDOJL+AAAA4QEAABMAAAAAAAAAAAAAAAAAAAAAAFtDb250ZW50X1R5&#10;cGVzXS54bWxQSwECLQAUAAYACAAAACEAOP0h/9YAAACUAQAACwAAAAAAAAAAAAAAAAAvAQAAX3Jl&#10;bHMvLnJlbHNQSwECLQAUAAYACAAAACEA9A1eFCkCAABMBAAADgAAAAAAAAAAAAAAAAAuAgAAZHJz&#10;L2Uyb0RvYy54bWxQSwECLQAUAAYACAAAACEAuEYA5eEAAAALAQAADwAAAAAAAAAAAAAAAACDBAAA&#10;ZHJzL2Rvd25yZXYueG1sUEsFBgAAAAAEAAQA8wAAAJEFAAAAAA==&#10;">
                <v:textbox>
                  <w:txbxContent>
                    <w:p w14:paraId="624A4C5B" w14:textId="77777777" w:rsidR="00557273" w:rsidRPr="00364CA1" w:rsidRDefault="00807FF4" w:rsidP="00557273">
                      <w:pPr>
                        <w:spacing w:after="0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Liverpool Plains</w:t>
                      </w:r>
                      <w:r w:rsidR="00557273" w:rsidRPr="00364CA1">
                        <w:rPr>
                          <w:b/>
                          <w:sz w:val="23"/>
                          <w:szCs w:val="23"/>
                        </w:rPr>
                        <w:t xml:space="preserve"> Shire Local Control Requirements</w:t>
                      </w:r>
                    </w:p>
                    <w:p w14:paraId="57601B38" w14:textId="77777777" w:rsidR="008C5A30" w:rsidRPr="008C5A30" w:rsidRDefault="008C5A30" w:rsidP="00557273">
                      <w:pPr>
                        <w:spacing w:after="0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</w:p>
                    <w:p w14:paraId="1D011D38" w14:textId="77777777" w:rsidR="00557273" w:rsidRPr="00364CA1" w:rsidRDefault="00557273" w:rsidP="0055727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3"/>
                          <w:szCs w:val="23"/>
                        </w:rPr>
                      </w:pPr>
                      <w:r w:rsidRPr="00364CA1">
                        <w:rPr>
                          <w:sz w:val="23"/>
                          <w:szCs w:val="23"/>
                        </w:rPr>
                        <w:t>Reduce the size and densit</w:t>
                      </w:r>
                      <w:r w:rsidR="00B46620">
                        <w:rPr>
                          <w:sz w:val="23"/>
                          <w:szCs w:val="23"/>
                        </w:rPr>
                        <w:t xml:space="preserve">y of infested area by </w:t>
                      </w:r>
                      <w:proofErr w:type="spellStart"/>
                      <w:proofErr w:type="gramStart"/>
                      <w:r w:rsidR="00B46620">
                        <w:rPr>
                          <w:sz w:val="23"/>
                          <w:szCs w:val="23"/>
                        </w:rPr>
                        <w:t>physical,</w:t>
                      </w:r>
                      <w:r w:rsidRPr="00364CA1">
                        <w:rPr>
                          <w:sz w:val="23"/>
                          <w:szCs w:val="23"/>
                        </w:rPr>
                        <w:t>and</w:t>
                      </w:r>
                      <w:proofErr w:type="spellEnd"/>
                      <w:proofErr w:type="gramEnd"/>
                      <w:r w:rsidRPr="00364CA1">
                        <w:rPr>
                          <w:sz w:val="23"/>
                          <w:szCs w:val="23"/>
                        </w:rPr>
                        <w:t xml:space="preserve"> or chemical control methods, and</w:t>
                      </w:r>
                    </w:p>
                    <w:p w14:paraId="4ECABA12" w14:textId="77777777" w:rsidR="00557273" w:rsidRPr="00364CA1" w:rsidRDefault="00557273" w:rsidP="0055727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3"/>
                          <w:szCs w:val="23"/>
                        </w:rPr>
                      </w:pPr>
                      <w:r w:rsidRPr="00364CA1">
                        <w:rPr>
                          <w:sz w:val="23"/>
                          <w:szCs w:val="23"/>
                        </w:rPr>
                        <w:t>Eliminate or minimise the risk of spread onto neighbouring lands.</w:t>
                      </w:r>
                    </w:p>
                    <w:p w14:paraId="52511E61" w14:textId="77777777" w:rsidR="00253093" w:rsidRPr="00364CA1" w:rsidRDefault="00253093" w:rsidP="00253093">
                      <w:pPr>
                        <w:pStyle w:val="ListParagraph"/>
                        <w:ind w:hanging="720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</w:p>
                    <w:p w14:paraId="0D0740EA" w14:textId="77777777" w:rsidR="00557273" w:rsidRDefault="00557273"/>
                  </w:txbxContent>
                </v:textbox>
              </v:shape>
            </w:pict>
          </mc:Fallback>
        </mc:AlternateContent>
      </w:r>
    </w:p>
    <w:p w14:paraId="07ED2FAF" w14:textId="77777777" w:rsidR="004E6685" w:rsidRDefault="004E6685"/>
    <w:p w14:paraId="314AF15E" w14:textId="77777777" w:rsidR="004E6685" w:rsidRDefault="004E6685"/>
    <w:p w14:paraId="231A5DBF" w14:textId="77777777" w:rsidR="004E6685" w:rsidRDefault="004E6685"/>
    <w:p w14:paraId="458B1D83" w14:textId="77777777" w:rsidR="004E6685" w:rsidRDefault="004E6685"/>
    <w:p w14:paraId="04F7FC1E" w14:textId="77777777" w:rsidR="00253093" w:rsidRDefault="00253093" w:rsidP="00094160">
      <w:pPr>
        <w:rPr>
          <w:b/>
          <w:spacing w:val="-3"/>
          <w:sz w:val="23"/>
          <w:szCs w:val="23"/>
        </w:rPr>
      </w:pPr>
    </w:p>
    <w:p w14:paraId="388FAFFD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7B5F5360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130E7B3F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2D9ACC9F" w14:textId="77777777" w:rsidR="00253093" w:rsidRDefault="00CF1F2A" w:rsidP="00557273">
      <w:pPr>
        <w:spacing w:after="0"/>
        <w:rPr>
          <w:b/>
          <w:spacing w:val="-3"/>
          <w:sz w:val="23"/>
          <w:szCs w:val="2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64FB45" wp14:editId="05086228">
                <wp:simplePos x="0" y="0"/>
                <wp:positionH relativeFrom="column">
                  <wp:posOffset>-507439</wp:posOffset>
                </wp:positionH>
                <wp:positionV relativeFrom="paragraph">
                  <wp:posOffset>67089</wp:posOffset>
                </wp:positionV>
                <wp:extent cx="10267315" cy="1477926"/>
                <wp:effectExtent l="0" t="0" r="19685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31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9B7E" w14:textId="77777777" w:rsidR="00CF1F2A" w:rsidRPr="00557273" w:rsidRDefault="00CF1F2A" w:rsidP="00CF1F2A">
                            <w:pPr>
                              <w:pStyle w:val="Heading5"/>
                              <w:ind w:left="108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for not complying with the general biosecurity </w:t>
                            </w:r>
                            <w:r w:rsidRPr="0085163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duty or a direction issued under the </w:t>
                            </w:r>
                            <w:r w:rsidRPr="0085163F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>Biosecurity Act 2015</w:t>
                            </w:r>
                          </w:p>
                          <w:p w14:paraId="0C6722E5" w14:textId="77777777" w:rsidR="00CF1F2A" w:rsidRPr="00557273" w:rsidRDefault="00CF1F2A" w:rsidP="00CF1F2A">
                            <w:pPr>
                              <w:pStyle w:val="BodyText"/>
                              <w:spacing w:before="2"/>
                              <w:ind w:left="108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The maximum penalty is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6BB250CE" w14:textId="77777777" w:rsidR="00CF1F2A" w:rsidRPr="00557273" w:rsidRDefault="00CF1F2A" w:rsidP="00CF1F2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9"/>
                              </w:tabs>
                              <w:autoSpaceDE w:val="0"/>
                              <w:autoSpaceDN w:val="0"/>
                              <w:spacing w:before="79" w:after="0" w:line="171" w:lineRule="exact"/>
                              <w:ind w:left="718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individual—$220,000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$55,000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32D2CFB8" w14:textId="77777777" w:rsidR="00CF1F2A" w:rsidRPr="00557273" w:rsidRDefault="00CF1F2A" w:rsidP="00CF1F2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9"/>
                                <w:tab w:val="left" w:pos="10450"/>
                              </w:tabs>
                              <w:autoSpaceDE w:val="0"/>
                              <w:autoSpaceDN w:val="0"/>
                              <w:spacing w:after="0" w:line="376" w:lineRule="auto"/>
                              <w:ind w:left="141" w:right="60" w:firstLine="327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corporation—$440,000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="00933F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$110,000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 xml:space="preserve">continues. </w:t>
                            </w:r>
                          </w:p>
                          <w:p w14:paraId="5C779A70" w14:textId="77777777" w:rsidR="00CF1F2A" w:rsidRPr="00557273" w:rsidRDefault="00CF1F2A" w:rsidP="00CF1F2A">
                            <w:pPr>
                              <w:tabs>
                                <w:tab w:val="left" w:pos="742"/>
                                <w:tab w:val="left" w:pos="10450"/>
                              </w:tabs>
                              <w:spacing w:after="0"/>
                              <w:ind w:left="141" w:right="6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maximum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that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is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committed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negligently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pacing w:val="-2"/>
                                <w:sz w:val="23"/>
                                <w:szCs w:val="23"/>
                              </w:rPr>
                              <w:t>is:</w:t>
                            </w:r>
                          </w:p>
                          <w:p w14:paraId="736C974C" w14:textId="77777777" w:rsidR="00CF1F2A" w:rsidRPr="00557273" w:rsidRDefault="00CF1F2A" w:rsidP="00CF1F2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42"/>
                                <w:tab w:val="left" w:pos="10450"/>
                              </w:tabs>
                              <w:spacing w:after="0"/>
                              <w:ind w:right="6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individual—$1,100,000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$137,500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27F52BEE" w14:textId="77777777" w:rsidR="00CF1F2A" w:rsidRPr="00557273" w:rsidRDefault="00CF1F2A" w:rsidP="00CF1F2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42"/>
                              </w:tabs>
                              <w:autoSpaceDE w:val="0"/>
                              <w:autoSpaceDN w:val="0"/>
                              <w:spacing w:before="2" w:after="0"/>
                              <w:ind w:left="741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corporation—$2,200,000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$275,000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continues.</w:t>
                            </w:r>
                          </w:p>
                          <w:p w14:paraId="03A323E7" w14:textId="77777777" w:rsidR="00CF1F2A" w:rsidRDefault="00CF1F2A" w:rsidP="00CF1F2A"/>
                          <w:p w14:paraId="24A5119D" w14:textId="77777777" w:rsidR="00CF1F2A" w:rsidRDefault="00CF1F2A" w:rsidP="00CF1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4FB45" id="_x0000_s1032" type="#_x0000_t202" style="position:absolute;margin-left:-39.95pt;margin-top:5.3pt;width:808.45pt;height:116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3hJwIAAE0EAAAOAAAAZHJzL2Uyb0RvYy54bWysVNtu2zAMfR+wfxD0vvjSXBojTtGlyzCg&#10;uwDtPkCW5ViYJHqSEjv7+lJymma3l2F+EEiROiQPSa9uBq3IQVgnwZQ0m6SUCMOhlmZX0q+P2zfX&#10;lDjPTM0UGFHSo3D0Zv361arvCpFDC6oWliCIcUXflbT1viuSxPFWaOYm0AmDxgasZh5Vu0tqy3pE&#10;1yrJ03Se9GDrzgIXzuHt3Wik64jfNIL7z03jhCeqpJibj6eNZxXOZL1ixc6yrpX8lAb7hyw0kwaD&#10;nqHumGdkb+VvUFpyCw4aP+GgE2gayUWsAavJ0l+qeWhZJ2ItSI7rzjS5/wfLPx2+WCLrkl5RYpjG&#10;Fj2KwZO3MJA8sNN3rkCnhw7d/IDX2OVYqevugX9zxMCmZWYnbq2FvhWsxuyy8DK5eDriuABS9R+h&#10;xjBs7yECDY3VgTokgyA6dul47kxIhYeQaT5fXGUzSjgas+liscznMQgrnt931vn3AjQJQkkt9j7i&#10;s8O98yEfVjy7hHAOlKy3Uqmo2F21UZYcGM7JNn4n9J/clCF9SZezfDZS8FeINH5/gtDS48ArqUt6&#10;fXZiRSDunanjOHom1ShjysqcmAzkjTT6oRpiyyIDgeUK6iNSa2Gcb9xHFFqwPyjpcbZL6r7vmRWU&#10;qA8G27PMptOwDFGZzhY5KvbSUl1amOEIVVJPyShufFygwJuBW2xjIyO/L5mcUsaZjbSf9issxaUe&#10;vV7+AusnAAAA//8DAFBLAwQUAAYACAAAACEAn8LvaOEAAAALAQAADwAAAGRycy9kb3ducmV2Lnht&#10;bEyPwU7DMBBE70j8g7VIXFDr0JSkCXEqhASCG5SqXN3YTSLsdbDdNPw92xMcV/M0+6ZaT9awUfvQ&#10;OxRwO0+AaWyc6rEVsP14mq2AhShRSeNQC/jRAdb15UUlS+VO+K7HTWwZlWAopYAuxqHkPDSdtjLM&#10;3aCRsoPzVkY6fcuVlycqt4YvkiTjVvZIHzo56MdON1+boxWwWr6Mn+E1fds12cEU8SYfn7+9ENdX&#10;08M9sKin+AfDWZ/UoSanvTuiCswImOVFQSgFSQbsDNylOa3bC1gs0xR4XfH/G+pfAAAA//8DAFBL&#10;AQItABQABgAIAAAAIQC2gziS/gAAAOEBAAATAAAAAAAAAAAAAAAAAAAAAABbQ29udGVudF9UeXBl&#10;c10ueG1sUEsBAi0AFAAGAAgAAAAhADj9If/WAAAAlAEAAAsAAAAAAAAAAAAAAAAALwEAAF9yZWxz&#10;Ly5yZWxzUEsBAi0AFAAGAAgAAAAhAIa2reEnAgAATQQAAA4AAAAAAAAAAAAAAAAALgIAAGRycy9l&#10;Mm9Eb2MueG1sUEsBAi0AFAAGAAgAAAAhAJ/C72jhAAAACwEAAA8AAAAAAAAAAAAAAAAAgQQAAGRy&#10;cy9kb3ducmV2LnhtbFBLBQYAAAAABAAEAPMAAACPBQAAAAA=&#10;">
                <v:textbox>
                  <w:txbxContent>
                    <w:p w14:paraId="67719B7E" w14:textId="77777777" w:rsidR="00CF1F2A" w:rsidRPr="00557273" w:rsidRDefault="00CF1F2A" w:rsidP="00CF1F2A">
                      <w:pPr>
                        <w:pStyle w:val="Heading5"/>
                        <w:ind w:left="108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rFonts w:ascii="Calibri" w:hAnsi="Calibri"/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for not complying with the general biosecurity </w:t>
                      </w:r>
                      <w:r w:rsidRPr="0085163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duty or a direction issued under the </w:t>
                      </w:r>
                      <w:r w:rsidRPr="0085163F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>Biosecurity Act 2015</w:t>
                      </w:r>
                    </w:p>
                    <w:p w14:paraId="0C6722E5" w14:textId="77777777" w:rsidR="00CF1F2A" w:rsidRPr="00557273" w:rsidRDefault="00CF1F2A" w:rsidP="00CF1F2A">
                      <w:pPr>
                        <w:pStyle w:val="BodyText"/>
                        <w:spacing w:before="2"/>
                        <w:ind w:left="108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rFonts w:asciiTheme="minorHAnsi" w:hAnsiTheme="minorHAnsi"/>
                          <w:sz w:val="23"/>
                          <w:szCs w:val="23"/>
                        </w:rPr>
                        <w:t>The maximum penalty is</w:t>
                      </w:r>
                      <w:r w:rsidRPr="00557273">
                        <w:rPr>
                          <w:sz w:val="23"/>
                          <w:szCs w:val="23"/>
                        </w:rPr>
                        <w:t>:</w:t>
                      </w:r>
                    </w:p>
                    <w:p w14:paraId="6BB250CE" w14:textId="77777777" w:rsidR="00CF1F2A" w:rsidRPr="00557273" w:rsidRDefault="00CF1F2A" w:rsidP="00CF1F2A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19"/>
                        </w:tabs>
                        <w:autoSpaceDE w:val="0"/>
                        <w:autoSpaceDN w:val="0"/>
                        <w:spacing w:before="79" w:after="0" w:line="171" w:lineRule="exact"/>
                        <w:ind w:left="718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individual—$220,000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$55,000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or</w:t>
                      </w:r>
                    </w:p>
                    <w:p w14:paraId="32D2CFB8" w14:textId="77777777" w:rsidR="00CF1F2A" w:rsidRPr="00557273" w:rsidRDefault="00CF1F2A" w:rsidP="00CF1F2A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19"/>
                          <w:tab w:val="left" w:pos="10450"/>
                        </w:tabs>
                        <w:autoSpaceDE w:val="0"/>
                        <w:autoSpaceDN w:val="0"/>
                        <w:spacing w:after="0" w:line="376" w:lineRule="auto"/>
                        <w:ind w:left="141" w:right="60" w:firstLine="327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corporation—$440,000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="00933F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$110,000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 </w:t>
                      </w:r>
                      <w:r w:rsidRPr="00557273">
                        <w:rPr>
                          <w:sz w:val="23"/>
                          <w:szCs w:val="23"/>
                        </w:rPr>
                        <w:t xml:space="preserve">continues. </w:t>
                      </w:r>
                    </w:p>
                    <w:p w14:paraId="5C779A70" w14:textId="77777777" w:rsidR="00CF1F2A" w:rsidRPr="00557273" w:rsidRDefault="00CF1F2A" w:rsidP="00CF1F2A">
                      <w:pPr>
                        <w:tabs>
                          <w:tab w:val="left" w:pos="742"/>
                          <w:tab w:val="left" w:pos="10450"/>
                        </w:tabs>
                        <w:spacing w:after="0"/>
                        <w:ind w:left="141" w:right="6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maximum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1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that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is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committed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negligently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pacing w:val="-2"/>
                          <w:sz w:val="23"/>
                          <w:szCs w:val="23"/>
                        </w:rPr>
                        <w:t>is:</w:t>
                      </w:r>
                    </w:p>
                    <w:p w14:paraId="736C974C" w14:textId="77777777" w:rsidR="00CF1F2A" w:rsidRPr="00557273" w:rsidRDefault="00CF1F2A" w:rsidP="00CF1F2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42"/>
                          <w:tab w:val="left" w:pos="10450"/>
                        </w:tabs>
                        <w:spacing w:after="0"/>
                        <w:ind w:right="6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individual—$1,100,000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$137,500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or</w:t>
                      </w:r>
                    </w:p>
                    <w:p w14:paraId="27F52BEE" w14:textId="77777777" w:rsidR="00CF1F2A" w:rsidRPr="00557273" w:rsidRDefault="00CF1F2A" w:rsidP="00CF1F2A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42"/>
                        </w:tabs>
                        <w:autoSpaceDE w:val="0"/>
                        <w:autoSpaceDN w:val="0"/>
                        <w:spacing w:before="2" w:after="0"/>
                        <w:ind w:left="741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corporation—$2,200,000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$275,000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continues.</w:t>
                      </w:r>
                    </w:p>
                    <w:p w14:paraId="03A323E7" w14:textId="77777777" w:rsidR="00CF1F2A" w:rsidRDefault="00CF1F2A" w:rsidP="00CF1F2A"/>
                    <w:p w14:paraId="24A5119D" w14:textId="77777777" w:rsidR="00CF1F2A" w:rsidRDefault="00CF1F2A" w:rsidP="00CF1F2A"/>
                  </w:txbxContent>
                </v:textbox>
              </v:shape>
            </w:pict>
          </mc:Fallback>
        </mc:AlternateContent>
      </w:r>
    </w:p>
    <w:p w14:paraId="26A8B419" w14:textId="77777777" w:rsidR="00CF1F2A" w:rsidRDefault="00CF1F2A" w:rsidP="00CF1F2A"/>
    <w:p w14:paraId="3111EFBC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1826D22C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2459916A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1B2C6886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11B2AE6E" w14:textId="77777777" w:rsidR="00253093" w:rsidRDefault="00253093" w:rsidP="00557273">
      <w:pPr>
        <w:spacing w:after="0"/>
        <w:rPr>
          <w:b/>
          <w:spacing w:val="-3"/>
          <w:sz w:val="23"/>
          <w:szCs w:val="23"/>
        </w:rPr>
      </w:pPr>
    </w:p>
    <w:p w14:paraId="0EDA6BF5" w14:textId="77777777" w:rsidR="00094160" w:rsidRDefault="00094160" w:rsidP="00557273">
      <w:pPr>
        <w:spacing w:after="0"/>
        <w:rPr>
          <w:b/>
          <w:spacing w:val="-3"/>
          <w:sz w:val="23"/>
          <w:szCs w:val="23"/>
        </w:rPr>
      </w:pPr>
    </w:p>
    <w:p w14:paraId="6C6C601B" w14:textId="77777777" w:rsidR="00094160" w:rsidRDefault="00094160" w:rsidP="00557273">
      <w:pPr>
        <w:spacing w:after="0"/>
        <w:rPr>
          <w:b/>
          <w:spacing w:val="-3"/>
          <w:sz w:val="23"/>
          <w:szCs w:val="23"/>
        </w:rPr>
      </w:pPr>
    </w:p>
    <w:p w14:paraId="14AFDE4D" w14:textId="77777777" w:rsidR="008C5A30" w:rsidRPr="00A3553C" w:rsidRDefault="00470290" w:rsidP="008C5A3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Silverleaf nightshade</w:t>
      </w:r>
      <w:r w:rsidR="008C5A30">
        <w:rPr>
          <w:b/>
          <w:sz w:val="28"/>
          <w:szCs w:val="28"/>
        </w:rPr>
        <w:t xml:space="preserve"> Control</w:t>
      </w:r>
      <w:r w:rsidR="008C5A30" w:rsidRPr="00A3553C">
        <w:rPr>
          <w:b/>
          <w:sz w:val="28"/>
          <w:szCs w:val="28"/>
        </w:rPr>
        <w:t xml:space="preserve"> Calendar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1"/>
      </w:tblGrid>
      <w:tr w:rsidR="008C5A30" w:rsidRPr="00A3553C" w14:paraId="2B052E7D" w14:textId="77777777" w:rsidTr="00D84861">
        <w:tc>
          <w:tcPr>
            <w:tcW w:w="1280" w:type="dxa"/>
          </w:tcPr>
          <w:p w14:paraId="39EFF86E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280" w:type="dxa"/>
          </w:tcPr>
          <w:p w14:paraId="461A603D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1280" w:type="dxa"/>
          </w:tcPr>
          <w:p w14:paraId="7CEADA8D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1280" w:type="dxa"/>
          </w:tcPr>
          <w:p w14:paraId="58CF3D9F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1280" w:type="dxa"/>
          </w:tcPr>
          <w:p w14:paraId="217BD3E8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1280" w:type="dxa"/>
          </w:tcPr>
          <w:p w14:paraId="267D2846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1280" w:type="dxa"/>
          </w:tcPr>
          <w:p w14:paraId="2A7ED9BA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1280" w:type="dxa"/>
          </w:tcPr>
          <w:p w14:paraId="5F73754F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</w:t>
            </w:r>
          </w:p>
        </w:tc>
        <w:tc>
          <w:tcPr>
            <w:tcW w:w="1280" w:type="dxa"/>
          </w:tcPr>
          <w:p w14:paraId="6B682F23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1280" w:type="dxa"/>
          </w:tcPr>
          <w:p w14:paraId="16E550F2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1280" w:type="dxa"/>
          </w:tcPr>
          <w:p w14:paraId="765F17DF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281" w:type="dxa"/>
          </w:tcPr>
          <w:p w14:paraId="3923BC8D" w14:textId="77777777" w:rsidR="008C5A30" w:rsidRPr="00A3553C" w:rsidRDefault="00470290" w:rsidP="00D8486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</w:tr>
    </w:tbl>
    <w:p w14:paraId="00D52CE8" w14:textId="77777777" w:rsidR="008C5A30" w:rsidRPr="005F0B18" w:rsidRDefault="008C5A30" w:rsidP="000535EA">
      <w:pPr>
        <w:widowControl w:val="0"/>
        <w:spacing w:after="0"/>
        <w:rPr>
          <w:b/>
          <w:sz w:val="24"/>
          <w:szCs w:val="24"/>
        </w:rPr>
      </w:pPr>
      <w:r w:rsidRPr="005F0B18">
        <w:rPr>
          <w:b/>
          <w:sz w:val="24"/>
          <w:szCs w:val="24"/>
        </w:rPr>
        <w:t>GROWTH CYCLES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851"/>
        <w:gridCol w:w="1701"/>
        <w:gridCol w:w="1276"/>
        <w:gridCol w:w="3827"/>
        <w:gridCol w:w="1276"/>
        <w:gridCol w:w="1275"/>
      </w:tblGrid>
      <w:tr w:rsidR="00035C6D" w:rsidRPr="00C838C8" w14:paraId="5F9CAF02" w14:textId="77777777" w:rsidTr="00035C6D">
        <w:tc>
          <w:tcPr>
            <w:tcW w:w="5103" w:type="dxa"/>
            <w:shd w:val="clear" w:color="auto" w:fill="92D050"/>
          </w:tcPr>
          <w:p w14:paraId="0D287C4D" w14:textId="77777777" w:rsidR="00035C6D" w:rsidRPr="00C838C8" w:rsidRDefault="00035C6D" w:rsidP="00035C6D">
            <w:pPr>
              <w:widowControl w:val="0"/>
              <w:ind w:right="-250"/>
              <w:jc w:val="center"/>
              <w:rPr>
                <w:b/>
              </w:rPr>
            </w:pPr>
            <w:r>
              <w:rPr>
                <w:b/>
              </w:rPr>
              <w:t>DORMANT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</w:tcPr>
          <w:p w14:paraId="65355C68" w14:textId="77777777" w:rsidR="00035C6D" w:rsidRPr="00C838C8" w:rsidRDefault="00035C6D" w:rsidP="00035C6D">
            <w:pPr>
              <w:widowControl w:val="0"/>
              <w:ind w:right="-250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92D050"/>
          </w:tcPr>
          <w:p w14:paraId="4B26DD3B" w14:textId="77777777" w:rsidR="00035C6D" w:rsidRPr="00C838C8" w:rsidRDefault="00035C6D" w:rsidP="00035C6D">
            <w:pPr>
              <w:widowControl w:val="0"/>
              <w:ind w:right="-250"/>
              <w:jc w:val="center"/>
              <w:rPr>
                <w:b/>
              </w:rPr>
            </w:pPr>
            <w:r w:rsidRPr="0090027C">
              <w:rPr>
                <w:b/>
              </w:rPr>
              <w:t>GERMINATION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D0201B1" w14:textId="77777777" w:rsidR="00035C6D" w:rsidRPr="00C838C8" w:rsidRDefault="00035C6D" w:rsidP="000535EA">
            <w:pPr>
              <w:widowControl w:val="0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92D050"/>
          </w:tcPr>
          <w:p w14:paraId="4107B44C" w14:textId="77777777" w:rsidR="00035C6D" w:rsidRPr="0090027C" w:rsidRDefault="00035C6D" w:rsidP="000535EA">
            <w:pPr>
              <w:widowControl w:val="0"/>
              <w:jc w:val="center"/>
              <w:rPr>
                <w:b/>
              </w:rPr>
            </w:pPr>
            <w:r w:rsidRPr="0090027C">
              <w:rPr>
                <w:b/>
              </w:rPr>
              <w:t>GERMINATION</w:t>
            </w:r>
          </w:p>
        </w:tc>
      </w:tr>
      <w:tr w:rsidR="00035C6D" w:rsidRPr="00A3553C" w14:paraId="36971561" w14:textId="77777777" w:rsidTr="00035C6D">
        <w:trPr>
          <w:gridBefore w:val="1"/>
          <w:gridAfter w:val="1"/>
          <w:wBefore w:w="5103" w:type="dxa"/>
          <w:wAfter w:w="1275" w:type="dxa"/>
        </w:trPr>
        <w:tc>
          <w:tcPr>
            <w:tcW w:w="8931" w:type="dxa"/>
            <w:gridSpan w:val="5"/>
            <w:shd w:val="clear" w:color="auto" w:fill="92D050"/>
          </w:tcPr>
          <w:p w14:paraId="18F2D30B" w14:textId="77777777" w:rsidR="00035C6D" w:rsidRPr="0090027C" w:rsidRDefault="00035C6D" w:rsidP="000535E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STEM EMERGENCE</w:t>
            </w:r>
          </w:p>
        </w:tc>
      </w:tr>
      <w:tr w:rsidR="008C5A30" w:rsidRPr="00A3553C" w14:paraId="13C1A860" w14:textId="77777777" w:rsidTr="00035C6D">
        <w:trPr>
          <w:gridBefore w:val="3"/>
          <w:gridAfter w:val="1"/>
          <w:wBefore w:w="7655" w:type="dxa"/>
          <w:wAfter w:w="1275" w:type="dxa"/>
        </w:trPr>
        <w:tc>
          <w:tcPr>
            <w:tcW w:w="6379" w:type="dxa"/>
            <w:gridSpan w:val="3"/>
            <w:shd w:val="clear" w:color="auto" w:fill="92D050"/>
          </w:tcPr>
          <w:p w14:paraId="5D1BEF8C" w14:textId="77777777" w:rsidR="008C5A30" w:rsidRPr="00C838C8" w:rsidRDefault="008C5A30" w:rsidP="00035C6D">
            <w:pPr>
              <w:widowControl w:val="0"/>
              <w:jc w:val="center"/>
              <w:rPr>
                <w:b/>
              </w:rPr>
            </w:pPr>
            <w:r w:rsidRPr="0090027C">
              <w:rPr>
                <w:b/>
              </w:rPr>
              <w:t xml:space="preserve">FLOWERING </w:t>
            </w:r>
          </w:p>
        </w:tc>
      </w:tr>
    </w:tbl>
    <w:p w14:paraId="07652E8A" w14:textId="77777777" w:rsidR="008C5A30" w:rsidRPr="00A3553C" w:rsidRDefault="008C5A30" w:rsidP="000535EA">
      <w:pPr>
        <w:widowControl w:val="0"/>
        <w:spacing w:after="0"/>
        <w:rPr>
          <w:b/>
          <w:sz w:val="24"/>
          <w:szCs w:val="24"/>
        </w:rPr>
      </w:pPr>
      <w:r w:rsidRPr="00A3553C">
        <w:rPr>
          <w:b/>
          <w:sz w:val="24"/>
          <w:szCs w:val="24"/>
        </w:rPr>
        <w:t>INTERGRATED CONTROL TECHNIQUES AND ALTERNATIVES</w:t>
      </w:r>
    </w:p>
    <w:tbl>
      <w:tblPr>
        <w:tblStyle w:val="TableGrid"/>
        <w:tblW w:w="0" w:type="auto"/>
        <w:tblInd w:w="4644" w:type="dxa"/>
        <w:tblLook w:val="04A0" w:firstRow="1" w:lastRow="0" w:firstColumn="1" w:lastColumn="0" w:noHBand="0" w:noVBand="1"/>
      </w:tblPr>
      <w:tblGrid>
        <w:gridCol w:w="1843"/>
        <w:gridCol w:w="709"/>
        <w:gridCol w:w="3260"/>
        <w:gridCol w:w="567"/>
        <w:gridCol w:w="3827"/>
      </w:tblGrid>
      <w:tr w:rsidR="00E67B97" w:rsidRPr="0051719F" w14:paraId="3E312BEC" w14:textId="77777777" w:rsidTr="00E67B97">
        <w:tc>
          <w:tcPr>
            <w:tcW w:w="10206" w:type="dxa"/>
            <w:gridSpan w:val="5"/>
            <w:shd w:val="clear" w:color="auto" w:fill="FFC000"/>
          </w:tcPr>
          <w:p w14:paraId="4FB7186F" w14:textId="77777777" w:rsidR="00E67B97" w:rsidRPr="0090027C" w:rsidRDefault="00E67B97" w:rsidP="000535EA">
            <w:pPr>
              <w:widowControl w:val="0"/>
              <w:jc w:val="center"/>
              <w:rPr>
                <w:b/>
              </w:rPr>
            </w:pPr>
            <w:r w:rsidRPr="00933FDB">
              <w:rPr>
                <w:b/>
              </w:rPr>
              <w:t>HERBICIDE OPTIMUM</w:t>
            </w:r>
          </w:p>
        </w:tc>
      </w:tr>
      <w:tr w:rsidR="00933FDB" w:rsidRPr="00933FDB" w14:paraId="590E03E0" w14:textId="77777777" w:rsidTr="00E67B97">
        <w:trPr>
          <w:gridBefore w:val="1"/>
          <w:gridAfter w:val="2"/>
          <w:wBefore w:w="1843" w:type="dxa"/>
          <w:wAfter w:w="4394" w:type="dxa"/>
        </w:trPr>
        <w:tc>
          <w:tcPr>
            <w:tcW w:w="3969" w:type="dxa"/>
            <w:gridSpan w:val="2"/>
            <w:shd w:val="clear" w:color="auto" w:fill="FFC000"/>
          </w:tcPr>
          <w:p w14:paraId="7F6ECF27" w14:textId="77777777" w:rsidR="008C5A30" w:rsidRPr="00933FDB" w:rsidRDefault="00E67B97" w:rsidP="000535EA">
            <w:pPr>
              <w:widowControl w:val="0"/>
              <w:jc w:val="center"/>
              <w:rPr>
                <w:b/>
              </w:rPr>
            </w:pPr>
            <w:r w:rsidRPr="00933FDB">
              <w:rPr>
                <w:b/>
              </w:rPr>
              <w:t>GRAZING</w:t>
            </w:r>
          </w:p>
        </w:tc>
      </w:tr>
      <w:tr w:rsidR="00E67B97" w:rsidRPr="0051719F" w14:paraId="63A32044" w14:textId="77777777" w:rsidTr="009E1805">
        <w:trPr>
          <w:gridBefore w:val="2"/>
          <w:gridAfter w:val="1"/>
          <w:wBefore w:w="2552" w:type="dxa"/>
          <w:wAfter w:w="3827" w:type="dxa"/>
        </w:trPr>
        <w:tc>
          <w:tcPr>
            <w:tcW w:w="3827" w:type="dxa"/>
            <w:gridSpan w:val="2"/>
            <w:shd w:val="clear" w:color="auto" w:fill="FFC000"/>
          </w:tcPr>
          <w:p w14:paraId="09B79A32" w14:textId="77777777" w:rsidR="00E67B97" w:rsidRPr="00933FDB" w:rsidRDefault="009E1805" w:rsidP="000535EA">
            <w:pPr>
              <w:widowControl w:val="0"/>
              <w:jc w:val="center"/>
              <w:rPr>
                <w:b/>
              </w:rPr>
            </w:pPr>
            <w:r w:rsidRPr="00933FDB">
              <w:rPr>
                <w:b/>
              </w:rPr>
              <w:t>SUMMER CROPPING</w:t>
            </w:r>
          </w:p>
        </w:tc>
      </w:tr>
    </w:tbl>
    <w:p w14:paraId="0419C213" w14:textId="77777777" w:rsidR="008C5A30" w:rsidRPr="00A441A5" w:rsidRDefault="008C5A30" w:rsidP="008C5A30">
      <w:pPr>
        <w:spacing w:after="0"/>
        <w:ind w:hanging="284"/>
        <w:rPr>
          <w:b/>
          <w:sz w:val="23"/>
          <w:szCs w:val="23"/>
        </w:rPr>
      </w:pPr>
      <w:r w:rsidRPr="00A441A5">
        <w:rPr>
          <w:b/>
          <w:sz w:val="23"/>
          <w:szCs w:val="23"/>
          <w:u w:val="single"/>
        </w:rPr>
        <w:t>Control Methods/Techniques</w:t>
      </w:r>
      <w:r w:rsidRPr="00A441A5">
        <w:rPr>
          <w:b/>
          <w:sz w:val="23"/>
          <w:szCs w:val="23"/>
        </w:rPr>
        <w:t xml:space="preserve">: </w:t>
      </w:r>
      <w:r w:rsidRPr="00A441A5">
        <w:rPr>
          <w:sz w:val="23"/>
          <w:szCs w:val="23"/>
        </w:rPr>
        <w:t>Combinations of the following methods are effective.</w:t>
      </w:r>
    </w:p>
    <w:p w14:paraId="6B36FF8F" w14:textId="77777777" w:rsidR="008C5A30" w:rsidRPr="00A441A5" w:rsidRDefault="008C5A30" w:rsidP="00807FF4">
      <w:pPr>
        <w:tabs>
          <w:tab w:val="left" w:pos="284"/>
          <w:tab w:val="left" w:pos="709"/>
        </w:tabs>
        <w:spacing w:after="0"/>
        <w:ind w:left="-284"/>
        <w:jc w:val="both"/>
        <w:rPr>
          <w:sz w:val="23"/>
          <w:szCs w:val="23"/>
        </w:rPr>
      </w:pPr>
      <w:r w:rsidRPr="00A441A5">
        <w:rPr>
          <w:b/>
          <w:sz w:val="23"/>
          <w:szCs w:val="23"/>
          <w:u w:val="single"/>
        </w:rPr>
        <w:t>Manual/Mechanical:</w:t>
      </w:r>
      <w:r w:rsidRPr="00A441A5">
        <w:rPr>
          <w:sz w:val="23"/>
          <w:szCs w:val="23"/>
        </w:rPr>
        <w:t xml:space="preserve"> </w:t>
      </w:r>
      <w:r w:rsidR="00807FF4">
        <w:rPr>
          <w:sz w:val="23"/>
          <w:szCs w:val="23"/>
        </w:rPr>
        <w:t>Cultivation is not useful tool to use against Silverleaf nightshade and is more likely to drag root particles to clean areas.</w:t>
      </w:r>
    </w:p>
    <w:p w14:paraId="37F6F4AE" w14:textId="77777777" w:rsidR="008C5A30" w:rsidRPr="00A441A5" w:rsidRDefault="008C5A30" w:rsidP="008C5A30">
      <w:pPr>
        <w:spacing w:after="0"/>
        <w:ind w:left="-284"/>
        <w:rPr>
          <w:sz w:val="23"/>
          <w:szCs w:val="23"/>
        </w:rPr>
      </w:pPr>
      <w:r w:rsidRPr="00A441A5">
        <w:rPr>
          <w:b/>
          <w:sz w:val="23"/>
          <w:szCs w:val="23"/>
          <w:u w:val="single"/>
        </w:rPr>
        <w:t>Chemicals</w:t>
      </w:r>
      <w:r w:rsidRPr="00A441A5">
        <w:rPr>
          <w:b/>
          <w:sz w:val="23"/>
          <w:szCs w:val="23"/>
        </w:rPr>
        <w:t>:</w:t>
      </w:r>
      <w:r w:rsidRPr="00A441A5">
        <w:rPr>
          <w:sz w:val="23"/>
          <w:szCs w:val="23"/>
        </w:rPr>
        <w:t xml:space="preserve"> There are </w:t>
      </w:r>
      <w:proofErr w:type="gramStart"/>
      <w:r w:rsidRPr="00A441A5">
        <w:rPr>
          <w:sz w:val="23"/>
          <w:szCs w:val="23"/>
        </w:rPr>
        <w:t>a number of</w:t>
      </w:r>
      <w:proofErr w:type="gramEnd"/>
      <w:r w:rsidRPr="00A441A5">
        <w:rPr>
          <w:sz w:val="23"/>
          <w:szCs w:val="23"/>
        </w:rPr>
        <w:t xml:space="preserve"> Registered Herbicides for use on </w:t>
      </w:r>
      <w:r w:rsidR="00807FF4">
        <w:rPr>
          <w:sz w:val="23"/>
          <w:szCs w:val="23"/>
        </w:rPr>
        <w:t>Silverleaf nightshade</w:t>
      </w:r>
      <w:r w:rsidR="00807FF4" w:rsidRPr="00A441A5">
        <w:rPr>
          <w:sz w:val="23"/>
          <w:szCs w:val="23"/>
        </w:rPr>
        <w:t xml:space="preserve"> </w:t>
      </w:r>
      <w:r w:rsidRPr="00A441A5">
        <w:rPr>
          <w:sz w:val="23"/>
          <w:szCs w:val="23"/>
        </w:rPr>
        <w:t>for foliar and spot spraying</w:t>
      </w:r>
      <w:r w:rsidR="00807FF4">
        <w:rPr>
          <w:sz w:val="23"/>
          <w:szCs w:val="23"/>
        </w:rPr>
        <w:t xml:space="preserve"> and boom spraying</w:t>
      </w:r>
      <w:r w:rsidRPr="00A441A5">
        <w:rPr>
          <w:sz w:val="23"/>
          <w:szCs w:val="23"/>
        </w:rPr>
        <w:t xml:space="preserve"> methods.</w:t>
      </w:r>
    </w:p>
    <w:p w14:paraId="18158810" w14:textId="77777777" w:rsidR="008C5A30" w:rsidRPr="00A441A5" w:rsidRDefault="008C5A30" w:rsidP="008C5A30">
      <w:pPr>
        <w:spacing w:after="0"/>
        <w:ind w:left="-284"/>
        <w:rPr>
          <w:b/>
          <w:sz w:val="23"/>
          <w:szCs w:val="23"/>
        </w:rPr>
      </w:pPr>
      <w:r w:rsidRPr="00A441A5">
        <w:rPr>
          <w:b/>
          <w:sz w:val="23"/>
          <w:szCs w:val="23"/>
          <w:u w:val="single"/>
        </w:rPr>
        <w:t>Cultural/Biological</w:t>
      </w:r>
      <w:r w:rsidRPr="00A441A5">
        <w:rPr>
          <w:b/>
          <w:sz w:val="23"/>
          <w:szCs w:val="23"/>
        </w:rPr>
        <w:t>:</w:t>
      </w:r>
      <w:r w:rsidRPr="00A441A5">
        <w:rPr>
          <w:sz w:val="23"/>
          <w:szCs w:val="23"/>
        </w:rPr>
        <w:t xml:space="preserve"> Currently, there are </w:t>
      </w:r>
      <w:r w:rsidRPr="00A441A5">
        <w:rPr>
          <w:sz w:val="23"/>
          <w:szCs w:val="23"/>
          <w:u w:val="single"/>
        </w:rPr>
        <w:t>no</w:t>
      </w:r>
      <w:r w:rsidRPr="00A441A5">
        <w:rPr>
          <w:sz w:val="23"/>
          <w:szCs w:val="23"/>
        </w:rPr>
        <w:t xml:space="preserve"> successful biological control agents for use on </w:t>
      </w:r>
      <w:r w:rsidR="009E1805">
        <w:rPr>
          <w:sz w:val="23"/>
          <w:szCs w:val="23"/>
        </w:rPr>
        <w:t>Silverleaf nightshade</w:t>
      </w:r>
      <w:r w:rsidRPr="00A441A5">
        <w:rPr>
          <w:sz w:val="23"/>
          <w:szCs w:val="23"/>
        </w:rPr>
        <w:t>.</w:t>
      </w:r>
    </w:p>
    <w:p w14:paraId="0D1180EB" w14:textId="77777777" w:rsidR="008C5A30" w:rsidRDefault="000535EA" w:rsidP="008C5A30">
      <w:pPr>
        <w:widowControl w:val="0"/>
        <w:rPr>
          <w:sz w:val="20"/>
          <w:szCs w:val="20"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AA5513" wp14:editId="7A8E8ABF">
                <wp:simplePos x="0" y="0"/>
                <wp:positionH relativeFrom="column">
                  <wp:posOffset>-347950</wp:posOffset>
                </wp:positionH>
                <wp:positionV relativeFrom="paragraph">
                  <wp:posOffset>83333</wp:posOffset>
                </wp:positionV>
                <wp:extent cx="9909175" cy="2860158"/>
                <wp:effectExtent l="0" t="0" r="1587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9175" cy="2860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A95BA" w14:textId="77777777" w:rsidR="008C5A30" w:rsidRPr="00E54B73" w:rsidRDefault="008C5A30" w:rsidP="008C5A30">
                            <w:pPr>
                              <w:widowControl w:val="0"/>
                              <w:spacing w:after="0" w:line="237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54B73">
                              <w:rPr>
                                <w:b/>
                                <w:bCs/>
                                <w:u w:val="single"/>
                              </w:rPr>
                              <w:t>Registered Herbicide Application Rates:</w:t>
                            </w:r>
                          </w:p>
                          <w:p w14:paraId="25C27D0B" w14:textId="77777777" w:rsidR="00E54B73" w:rsidRPr="00E54B73" w:rsidRDefault="00E54B73" w:rsidP="00E54B73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E54B73">
                              <w:t>Please refer to the</w:t>
                            </w:r>
                            <w:r w:rsidRPr="00E54B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54B73">
                              <w:rPr>
                                <w:iCs/>
                              </w:rPr>
                              <w:t xml:space="preserve">NSW DPI Website NSW </w:t>
                            </w:r>
                            <w:proofErr w:type="spellStart"/>
                            <w:r w:rsidRPr="00E54B73">
                              <w:rPr>
                                <w:iCs/>
                              </w:rPr>
                              <w:t>WeedWise</w:t>
                            </w:r>
                            <w:proofErr w:type="spellEnd"/>
                            <w:r w:rsidRPr="00E54B73">
                              <w:rPr>
                                <w:iCs/>
                              </w:rPr>
                              <w:t>.</w:t>
                            </w:r>
                            <w:r w:rsidRPr="00E54B73">
                              <w:rPr>
                                <w:i/>
                              </w:rPr>
                              <w:t xml:space="preserve"> </w:t>
                            </w:r>
                            <w:hyperlink r:id="rId9" w:history="1">
                              <w:r w:rsidRPr="00E54B73">
                                <w:rPr>
                                  <w:rStyle w:val="Hyperlink"/>
                                  <w:iCs/>
                                </w:rPr>
                                <w:t>https://weeds.dpi.nsw.gov.au</w:t>
                              </w:r>
                            </w:hyperlink>
                            <w:r w:rsidRPr="00E54B73">
                              <w:rPr>
                                <w:iCs/>
                              </w:rPr>
                              <w:t xml:space="preserve"> for current up to date permits and Registered Chemicals.</w:t>
                            </w:r>
                          </w:p>
                          <w:p w14:paraId="3143CC5D" w14:textId="77777777" w:rsidR="00E54B73" w:rsidRPr="00E54B73" w:rsidRDefault="00E54B73" w:rsidP="00E54B73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E54B73">
                              <w:rPr>
                                <w:iCs/>
                              </w:rPr>
                              <w:t>Or to NSW Weed Control Handbook 2018 7</w:t>
                            </w:r>
                            <w:r w:rsidRPr="00E54B73">
                              <w:rPr>
                                <w:iCs/>
                                <w:vertAlign w:val="superscript"/>
                              </w:rPr>
                              <w:t>th</w:t>
                            </w:r>
                            <w:r w:rsidRPr="00E54B73">
                              <w:rPr>
                                <w:iCs/>
                              </w:rPr>
                              <w:t xml:space="preserve"> Edition for Chemical Options.</w:t>
                            </w:r>
                          </w:p>
                          <w:p w14:paraId="39191E3C" w14:textId="1103DC90" w:rsidR="008C5A30" w:rsidRPr="00E54B73" w:rsidRDefault="008C5A30" w:rsidP="008C5A30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 w:rsidRPr="00E54B73">
                              <w:rPr>
                                <w:b/>
                                <w:u w:val="single"/>
                              </w:rPr>
                              <w:t>Critical Comments</w:t>
                            </w:r>
                            <w:r w:rsidRPr="00E54B73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13A9AD14" w14:textId="77777777" w:rsidR="008C5A30" w:rsidRPr="00E54B73" w:rsidRDefault="008C5A30" w:rsidP="008C5A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E54B73">
                              <w:t>Apply when bushes have good leaf growth and cover with no leaf fall.</w:t>
                            </w:r>
                          </w:p>
                          <w:p w14:paraId="6F61A477" w14:textId="77777777" w:rsidR="009A216D" w:rsidRPr="00E54B73" w:rsidRDefault="009A216D" w:rsidP="008C5A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E54B73">
                              <w:t xml:space="preserve">Consult your LCA Biosecurity Officer- Weeds for application tips </w:t>
                            </w:r>
                          </w:p>
                          <w:p w14:paraId="0FEF5F05" w14:textId="77777777" w:rsidR="008C5A30" w:rsidRPr="00E54B73" w:rsidRDefault="008C5A30" w:rsidP="008C5A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E54B73">
                              <w:t>Always read and follow the Label instructions and MSDS of respective herbicides.</w:t>
                            </w:r>
                          </w:p>
                          <w:p w14:paraId="6D1D0AF8" w14:textId="77777777" w:rsidR="008C5A30" w:rsidRPr="00E54B73" w:rsidRDefault="008C5A30" w:rsidP="008C5A30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54B73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NOTE</w:t>
                            </w:r>
                            <w:r w:rsidRPr="00E54B73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0E3AC93A" w14:textId="77777777" w:rsidR="008C5A30" w:rsidRPr="00E54B73" w:rsidRDefault="008C5A30" w:rsidP="008C5A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54B73">
                              <w:rPr>
                                <w:rFonts w:cs="Arial"/>
                                <w:sz w:val="20"/>
                                <w:szCs w:val="20"/>
                              </w:rPr>
                              <w:t>All Control Techniques involving herbicide use, must comply with the directions on the herbicide label or the conditions set out in a current permit to use a nominated herbicide.</w:t>
                            </w:r>
                          </w:p>
                          <w:p w14:paraId="004676BD" w14:textId="77777777" w:rsidR="008C5A30" w:rsidRPr="00E54B73" w:rsidRDefault="008C5A30" w:rsidP="008C5A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54B7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All chemical control programs must be carried out in accordance with the </w:t>
                            </w:r>
                            <w:r w:rsidRPr="00E54B73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Pesticides Act 1999</w:t>
                            </w:r>
                            <w:r w:rsidRPr="00E54B73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Pesticide Regulation 20</w:t>
                            </w:r>
                            <w:r w:rsidR="00A07C0D" w:rsidRPr="00E54B73">
                              <w:rPr>
                                <w:rFonts w:cs="Arial"/>
                                <w:sz w:val="20"/>
                                <w:szCs w:val="20"/>
                              </w:rPr>
                              <w:t>17</w:t>
                            </w:r>
                            <w:r w:rsidRPr="00E54B73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45DAC6" w14:textId="77777777" w:rsidR="008C5A30" w:rsidRPr="00E54B73" w:rsidRDefault="008C5A30" w:rsidP="008C5A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54B73">
                              <w:rPr>
                                <w:rFonts w:cs="Arial"/>
                                <w:sz w:val="20"/>
                                <w:szCs w:val="20"/>
                              </w:rPr>
                              <w:t>All Chemical application programs used must be undertaken by or be designed and supervised by an appropriately Certified and Accredited Chemical user.</w:t>
                            </w:r>
                          </w:p>
                          <w:p w14:paraId="54E6948E" w14:textId="77777777" w:rsidR="008C5A30" w:rsidRPr="00E54B73" w:rsidRDefault="008C5A30" w:rsidP="008C5A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54B73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Growth patterns and the changes to optimum treatment times will vary with seasonal conditions due to air temperature changes that may coincide with soil and moisture availability.</w:t>
                            </w:r>
                          </w:p>
                          <w:p w14:paraId="2CDDDD69" w14:textId="77777777" w:rsidR="008C5A30" w:rsidRPr="00E54B73" w:rsidRDefault="008C5A30" w:rsidP="008C5A30">
                            <w:pPr>
                              <w:widowControl w:val="0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4B7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Disclaimer</w:t>
                            </w:r>
                            <w:r w:rsidRPr="00E54B7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83C61B" w14:textId="77777777" w:rsidR="008C5A30" w:rsidRPr="00E54B73" w:rsidRDefault="008C5A30" w:rsidP="008C5A30">
                            <w:pPr>
                              <w:widowControl w:val="0"/>
                              <w:spacing w:after="0"/>
                            </w:pPr>
                            <w:r w:rsidRPr="00E54B73">
                              <w:rPr>
                                <w:sz w:val="20"/>
                                <w:szCs w:val="20"/>
                              </w:rPr>
                              <w:t xml:space="preserve">This document has been prepared by the </w:t>
                            </w:r>
                            <w:proofErr w:type="gramStart"/>
                            <w:r w:rsidRPr="00E54B73">
                              <w:rPr>
                                <w:sz w:val="20"/>
                                <w:szCs w:val="20"/>
                              </w:rPr>
                              <w:t>North West</w:t>
                            </w:r>
                            <w:proofErr w:type="gramEnd"/>
                            <w:r w:rsidRPr="00E54B73">
                              <w:rPr>
                                <w:sz w:val="20"/>
                                <w:szCs w:val="20"/>
                              </w:rPr>
                              <w:t xml:space="preserve"> Regional Weed Committee and Local Government Control Authorities in good faith and on the basis of best available</w:t>
                            </w:r>
                            <w:r w:rsidRPr="00E54B73">
                              <w:t xml:space="preserve"> information. Users of this document must obtain their own specific advice and conduct their own investigations and assessments of their individual circumstances.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5513" id="Text Box 6" o:spid="_x0000_s1033" type="#_x0000_t202" style="position:absolute;margin-left:-27.4pt;margin-top:6.55pt;width:780.25pt;height:22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/BmAIAALoFAAAOAAAAZHJzL2Uyb0RvYy54bWysVN9P2zAQfp+0/8Hy+0ja0UIrUtSBmCah&#10;gQYTz65jUwvb59luk+6v39lJSmG8MO0lOfu++/X57s7OW6PJVvigwFZ0dFRSIiyHWtnHiv68v/p0&#10;SkmIzNZMgxUV3YlAzxcfP5w1bi7GsAZdC0/QiQ3zxlV0HaObF0Xga2FYOAInLColeMMiHv1jUXvW&#10;oHeji3FZTosGfO08cBEC3l52SrrI/qUUPN5IGUQkuqKYW8xfn7+r9C0WZ2z+6JlbK96nwf4hC8OU&#10;xaB7V5csMrLx6i9XRnEPAWQ84mAKkFJxkWvAakblq2ru1syJXAuSE9yepvD/3PLv21tPVF3RKSWW&#10;GXyie9FG8gVaMk3sNC7MEXTnEBZbvMZXHu4DXqaiW+lN+mM5BPXI827PbXLG8XI2K2ejkwklHHXj&#10;02k5mpwmP8WzufMhfhVgSBIq6vHxMqdsex1iBx0gKVoAreorpXU+pIYRF9qTLcOn1jEnic5foLQl&#10;DVb6eVJmxy90yfXefqUZf+rTO0ChP21TOJFbq08rUdRRkaW40yJhtP0hJFKbGXkjR8a5sPs8Mzqh&#10;JFb0HsMe/5zVe4y7OtAiRwYb98ZGWfAdSy+prZ8GamWHxzc8qDuJsV21uadOhk5ZQb3DBvLQDWBw&#10;/Eoh39csxFvmceKwZ3CLxBv8SA34SNBLlKzB/37rPuFxEFBLSYMTXNHwa8O8oER/szgis9HxcRr5&#10;fDienIzx4A81q0ON3ZgLwM4Z4b5yPIsJH/UgSg/mAZfNMkVFFbMcY1c0DuJF7PYKLisulssMwiF3&#10;LF7bO8eT68Ry6rP79oF51/d5xBH5DsOss/mrdu+wydLCchNBqjwLieeO1Z5/XBB5mvplljbQ4Tmj&#10;nlfu4g8AAAD//wMAUEsDBBQABgAIAAAAIQDW0pcp3gAAAAsBAAAPAAAAZHJzL2Rvd25yZXYueG1s&#10;TI8xT8MwFIR3JP6D9ZDYWqe0KSHEqQAVlk4UxPwav9oWsR3Zbhr+Pe4E4+lOd981m8n2bKQQjXcC&#10;FvMCGLnOS+OUgM+P11kFLCZ0EnvvSMAPRdi011cN1tKf3TuN+6RYLnGxRgE6paHmPHaaLMa5H8hl&#10;7+iDxZRlUFwGPOdy2/O7olhzi8blBY0DvWjqvvcnK2D7rB5UV2HQ20oaM05fx516E+L2Znp6BJZo&#10;Sn9huOBndGgz08GfnIysFzArVxk9ZWO5AHYJlEV5D+wgYLVelsDbhv//0P4CAAD//wMAUEsBAi0A&#10;FAAGAAgAAAAhALaDOJL+AAAA4QEAABMAAAAAAAAAAAAAAAAAAAAAAFtDb250ZW50X1R5cGVzXS54&#10;bWxQSwECLQAUAAYACAAAACEAOP0h/9YAAACUAQAACwAAAAAAAAAAAAAAAAAvAQAAX3JlbHMvLnJl&#10;bHNQSwECLQAUAAYACAAAACEAqxM/wZgCAAC6BQAADgAAAAAAAAAAAAAAAAAuAgAAZHJzL2Uyb0Rv&#10;Yy54bWxQSwECLQAUAAYACAAAACEA1tKXKd4AAAALAQAADwAAAAAAAAAAAAAAAADyBAAAZHJzL2Rv&#10;d25yZXYueG1sUEsFBgAAAAAEAAQA8wAAAP0FAAAAAA==&#10;" fillcolor="white [3201]" strokeweight=".5pt">
                <v:textbox>
                  <w:txbxContent>
                    <w:p w14:paraId="2ACA95BA" w14:textId="77777777" w:rsidR="008C5A30" w:rsidRPr="00E54B73" w:rsidRDefault="008C5A30" w:rsidP="008C5A30">
                      <w:pPr>
                        <w:widowControl w:val="0"/>
                        <w:spacing w:after="0" w:line="237" w:lineRule="auto"/>
                        <w:rPr>
                          <w:b/>
                          <w:bCs/>
                          <w:u w:val="single"/>
                        </w:rPr>
                      </w:pPr>
                      <w:r w:rsidRPr="00E54B73">
                        <w:rPr>
                          <w:b/>
                          <w:bCs/>
                          <w:u w:val="single"/>
                        </w:rPr>
                        <w:t>Registered Herbicide Application Rates:</w:t>
                      </w:r>
                    </w:p>
                    <w:p w14:paraId="25C27D0B" w14:textId="77777777" w:rsidR="00E54B73" w:rsidRPr="00E54B73" w:rsidRDefault="00E54B73" w:rsidP="00E54B73">
                      <w:pPr>
                        <w:spacing w:after="0"/>
                        <w:rPr>
                          <w:iCs/>
                        </w:rPr>
                      </w:pPr>
                      <w:r w:rsidRPr="00E54B73">
                        <w:t>Please refer to the</w:t>
                      </w:r>
                      <w:r w:rsidRPr="00E54B73">
                        <w:rPr>
                          <w:b/>
                          <w:bCs/>
                        </w:rPr>
                        <w:t xml:space="preserve"> </w:t>
                      </w:r>
                      <w:r w:rsidRPr="00E54B73">
                        <w:rPr>
                          <w:iCs/>
                        </w:rPr>
                        <w:t xml:space="preserve">NSW DPI Website NSW </w:t>
                      </w:r>
                      <w:proofErr w:type="spellStart"/>
                      <w:r w:rsidRPr="00E54B73">
                        <w:rPr>
                          <w:iCs/>
                        </w:rPr>
                        <w:t>WeedWise</w:t>
                      </w:r>
                      <w:proofErr w:type="spellEnd"/>
                      <w:r w:rsidRPr="00E54B73">
                        <w:rPr>
                          <w:iCs/>
                        </w:rPr>
                        <w:t>.</w:t>
                      </w:r>
                      <w:r w:rsidRPr="00E54B73">
                        <w:rPr>
                          <w:i/>
                        </w:rPr>
                        <w:t xml:space="preserve"> </w:t>
                      </w:r>
                      <w:hyperlink r:id="rId10" w:history="1">
                        <w:r w:rsidRPr="00E54B73">
                          <w:rPr>
                            <w:rStyle w:val="Hyperlink"/>
                            <w:iCs/>
                          </w:rPr>
                          <w:t>https://weeds.dpi.nsw.gov.au</w:t>
                        </w:r>
                      </w:hyperlink>
                      <w:r w:rsidRPr="00E54B73">
                        <w:rPr>
                          <w:iCs/>
                        </w:rPr>
                        <w:t xml:space="preserve"> for current up to date permits and Registered Chemicals.</w:t>
                      </w:r>
                    </w:p>
                    <w:p w14:paraId="3143CC5D" w14:textId="77777777" w:rsidR="00E54B73" w:rsidRPr="00E54B73" w:rsidRDefault="00E54B73" w:rsidP="00E54B73">
                      <w:pPr>
                        <w:spacing w:after="0"/>
                        <w:rPr>
                          <w:iCs/>
                        </w:rPr>
                      </w:pPr>
                      <w:r w:rsidRPr="00E54B73">
                        <w:rPr>
                          <w:iCs/>
                        </w:rPr>
                        <w:t>Or to NSW Weed Control Handbook 2018 7</w:t>
                      </w:r>
                      <w:r w:rsidRPr="00E54B73">
                        <w:rPr>
                          <w:iCs/>
                          <w:vertAlign w:val="superscript"/>
                        </w:rPr>
                        <w:t>th</w:t>
                      </w:r>
                      <w:r w:rsidRPr="00E54B73">
                        <w:rPr>
                          <w:iCs/>
                        </w:rPr>
                        <w:t xml:space="preserve"> Edition for Chemical Options.</w:t>
                      </w:r>
                    </w:p>
                    <w:p w14:paraId="39191E3C" w14:textId="1103DC90" w:rsidR="008C5A30" w:rsidRPr="00E54B73" w:rsidRDefault="008C5A30" w:rsidP="008C5A30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 w:rsidRPr="00E54B73">
                        <w:rPr>
                          <w:b/>
                          <w:u w:val="single"/>
                        </w:rPr>
                        <w:t>Critical Comments</w:t>
                      </w:r>
                      <w:r w:rsidRPr="00E54B73">
                        <w:rPr>
                          <w:b/>
                        </w:rPr>
                        <w:t xml:space="preserve">: </w:t>
                      </w:r>
                    </w:p>
                    <w:p w14:paraId="13A9AD14" w14:textId="77777777" w:rsidR="008C5A30" w:rsidRPr="00E54B73" w:rsidRDefault="008C5A30" w:rsidP="008C5A3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E54B73">
                        <w:t>Apply when bushes have good leaf growth and cover with no leaf fall.</w:t>
                      </w:r>
                    </w:p>
                    <w:p w14:paraId="6F61A477" w14:textId="77777777" w:rsidR="009A216D" w:rsidRPr="00E54B73" w:rsidRDefault="009A216D" w:rsidP="008C5A3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E54B73">
                        <w:t xml:space="preserve">Consult your LCA Biosecurity Officer- Weeds for application tips </w:t>
                      </w:r>
                    </w:p>
                    <w:p w14:paraId="0FEF5F05" w14:textId="77777777" w:rsidR="008C5A30" w:rsidRPr="00E54B73" w:rsidRDefault="008C5A30" w:rsidP="008C5A30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E54B73">
                        <w:t>Always read and follow the Label instructions and MSDS of respective herbicides.</w:t>
                      </w:r>
                    </w:p>
                    <w:p w14:paraId="6D1D0AF8" w14:textId="77777777" w:rsidR="008C5A30" w:rsidRPr="00E54B73" w:rsidRDefault="008C5A30" w:rsidP="008C5A30">
                      <w:pPr>
                        <w:spacing w:after="0"/>
                        <w:jc w:val="both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54B73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NOTE</w:t>
                      </w:r>
                      <w:r w:rsidRPr="00E54B73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0E3AC93A" w14:textId="77777777" w:rsidR="008C5A30" w:rsidRPr="00E54B73" w:rsidRDefault="008C5A30" w:rsidP="008C5A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54B73">
                        <w:rPr>
                          <w:rFonts w:cs="Arial"/>
                          <w:sz w:val="20"/>
                          <w:szCs w:val="20"/>
                        </w:rPr>
                        <w:t>All Control Techniques involving herbicide use, must comply with the directions on the herbicide label or the conditions set out in a current permit to use a nominated herbicide.</w:t>
                      </w:r>
                    </w:p>
                    <w:p w14:paraId="004676BD" w14:textId="77777777" w:rsidR="008C5A30" w:rsidRPr="00E54B73" w:rsidRDefault="008C5A30" w:rsidP="008C5A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54B73">
                        <w:rPr>
                          <w:rFonts w:cs="Arial"/>
                          <w:sz w:val="20"/>
                          <w:szCs w:val="20"/>
                        </w:rPr>
                        <w:t xml:space="preserve">All chemical control programs must be carried out in accordance with the </w:t>
                      </w:r>
                      <w:r w:rsidRPr="00E54B73">
                        <w:rPr>
                          <w:rFonts w:cs="Arial"/>
                          <w:i/>
                          <w:sz w:val="20"/>
                          <w:szCs w:val="20"/>
                        </w:rPr>
                        <w:t>Pesticides Act 1999</w:t>
                      </w:r>
                      <w:r w:rsidRPr="00E54B73">
                        <w:rPr>
                          <w:rFonts w:cs="Arial"/>
                          <w:sz w:val="20"/>
                          <w:szCs w:val="20"/>
                        </w:rPr>
                        <w:t xml:space="preserve"> and Pesticide Regulation 20</w:t>
                      </w:r>
                      <w:r w:rsidR="00A07C0D" w:rsidRPr="00E54B73">
                        <w:rPr>
                          <w:rFonts w:cs="Arial"/>
                          <w:sz w:val="20"/>
                          <w:szCs w:val="20"/>
                        </w:rPr>
                        <w:t>17</w:t>
                      </w:r>
                      <w:r w:rsidRPr="00E54B73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2A45DAC6" w14:textId="77777777" w:rsidR="008C5A30" w:rsidRPr="00E54B73" w:rsidRDefault="008C5A30" w:rsidP="008C5A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54B73">
                        <w:rPr>
                          <w:rFonts w:cs="Arial"/>
                          <w:sz w:val="20"/>
                          <w:szCs w:val="20"/>
                        </w:rPr>
                        <w:t>All Chemical application programs used must be undertaken by or be designed and supervised by an appropriately Certified and Accredited Chemical user.</w:t>
                      </w:r>
                    </w:p>
                    <w:p w14:paraId="54E6948E" w14:textId="77777777" w:rsidR="008C5A30" w:rsidRPr="00E54B73" w:rsidRDefault="008C5A30" w:rsidP="008C5A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54B73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Growth patterns and the changes to optimum treatment times will vary with seasonal conditions due to air temperature changes that may coincide with soil and moisture availability.</w:t>
                      </w:r>
                    </w:p>
                    <w:p w14:paraId="2CDDDD69" w14:textId="77777777" w:rsidR="008C5A30" w:rsidRPr="00E54B73" w:rsidRDefault="008C5A30" w:rsidP="008C5A30">
                      <w:pPr>
                        <w:widowControl w:val="0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54B73">
                        <w:rPr>
                          <w:b/>
                          <w:sz w:val="20"/>
                          <w:szCs w:val="20"/>
                          <w:u w:val="single"/>
                        </w:rPr>
                        <w:t>Disclaimer</w:t>
                      </w:r>
                      <w:r w:rsidRPr="00E54B7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683C61B" w14:textId="77777777" w:rsidR="008C5A30" w:rsidRPr="00E54B73" w:rsidRDefault="008C5A30" w:rsidP="008C5A30">
                      <w:pPr>
                        <w:widowControl w:val="0"/>
                        <w:spacing w:after="0"/>
                      </w:pPr>
                      <w:r w:rsidRPr="00E54B73">
                        <w:rPr>
                          <w:sz w:val="20"/>
                          <w:szCs w:val="20"/>
                        </w:rPr>
                        <w:t xml:space="preserve">This document has been prepared by the </w:t>
                      </w:r>
                      <w:proofErr w:type="gramStart"/>
                      <w:r w:rsidRPr="00E54B73">
                        <w:rPr>
                          <w:sz w:val="20"/>
                          <w:szCs w:val="20"/>
                        </w:rPr>
                        <w:t>North West</w:t>
                      </w:r>
                      <w:proofErr w:type="gramEnd"/>
                      <w:r w:rsidRPr="00E54B73">
                        <w:rPr>
                          <w:sz w:val="20"/>
                          <w:szCs w:val="20"/>
                        </w:rPr>
                        <w:t xml:space="preserve"> Regional Weed Committee and Local Government Control Authorities in good faith and on the basis of best available</w:t>
                      </w:r>
                      <w:r w:rsidRPr="00E54B73">
                        <w:t xml:space="preserve"> information. Users of this document must obtain their own specific advice and conduct their own investigations and assessments of their individual circumstances.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38B6633" w14:textId="77777777" w:rsidR="008C5A30" w:rsidRDefault="008C5A30" w:rsidP="008C5A30">
      <w:pPr>
        <w:widowControl w:val="0"/>
        <w:rPr>
          <w:sz w:val="20"/>
          <w:szCs w:val="20"/>
        </w:rPr>
      </w:pPr>
    </w:p>
    <w:p w14:paraId="45DCA086" w14:textId="77777777" w:rsidR="008C5A30" w:rsidRDefault="008C5A30" w:rsidP="008C5A30"/>
    <w:p w14:paraId="3C070108" w14:textId="77777777" w:rsidR="008C5A30" w:rsidRDefault="008C5A30" w:rsidP="008C5A30"/>
    <w:p w14:paraId="73BF6D44" w14:textId="77777777" w:rsidR="008C5A30" w:rsidRDefault="008C5A30" w:rsidP="008C5A30"/>
    <w:p w14:paraId="11CFAFFC" w14:textId="77777777" w:rsidR="008C5A30" w:rsidRDefault="008C5A30" w:rsidP="008C5A30"/>
    <w:p w14:paraId="679F07C6" w14:textId="77777777" w:rsidR="008C5A30" w:rsidRDefault="008C5A30" w:rsidP="008C5A30"/>
    <w:p w14:paraId="5AFA1DBB" w14:textId="77777777" w:rsidR="008C5A30" w:rsidRDefault="008C5A30" w:rsidP="008C5A30"/>
    <w:p w14:paraId="485370DD" w14:textId="77777777" w:rsidR="008C5A30" w:rsidRDefault="008C5A30" w:rsidP="008C5A30"/>
    <w:p w14:paraId="441DB7A2" w14:textId="77777777" w:rsidR="008C5A30" w:rsidRDefault="008C5A30" w:rsidP="008C5A30"/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773"/>
        <w:gridCol w:w="4820"/>
      </w:tblGrid>
      <w:tr w:rsidR="000535EA" w14:paraId="2E0AB772" w14:textId="77777777" w:rsidTr="00D84861">
        <w:trPr>
          <w:trHeight w:val="1872"/>
        </w:trPr>
        <w:tc>
          <w:tcPr>
            <w:tcW w:w="10773" w:type="dxa"/>
          </w:tcPr>
          <w:p w14:paraId="431AAA87" w14:textId="77777777" w:rsidR="000535EA" w:rsidRPr="00884B92" w:rsidRDefault="000535EA" w:rsidP="00D84861">
            <w:pPr>
              <w:rPr>
                <w:b/>
                <w:u w:val="single"/>
              </w:rPr>
            </w:pPr>
            <w:r w:rsidRPr="00884B92">
              <w:rPr>
                <w:b/>
                <w:u w:val="single"/>
              </w:rPr>
              <w:t>Linkage to Plans/Strategies</w:t>
            </w:r>
          </w:p>
          <w:p w14:paraId="710CCD5D" w14:textId="77777777" w:rsidR="000535EA" w:rsidRPr="00E031AE" w:rsidRDefault="000535EA" w:rsidP="00D8486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gramStart"/>
            <w:r w:rsidRPr="00F47ED7">
              <w:t>North West</w:t>
            </w:r>
            <w:proofErr w:type="gramEnd"/>
            <w:r w:rsidRPr="00F47ED7">
              <w:t xml:space="preserve"> Regional Strategic Weed management Plan 2017-2022</w:t>
            </w:r>
          </w:p>
          <w:p w14:paraId="132F5E33" w14:textId="77777777" w:rsidR="000535EA" w:rsidRPr="00F47ED7" w:rsidRDefault="000535EA" w:rsidP="00D84861">
            <w:pPr>
              <w:pStyle w:val="ListParagraph"/>
              <w:numPr>
                <w:ilvl w:val="0"/>
                <w:numId w:val="4"/>
              </w:numPr>
            </w:pPr>
            <w:r w:rsidRPr="00F47ED7">
              <w:t>NSW Biosecurity Strategy 2013-2021</w:t>
            </w:r>
          </w:p>
          <w:p w14:paraId="1B3D9648" w14:textId="77777777" w:rsidR="000535EA" w:rsidRPr="00F47ED7" w:rsidRDefault="000535EA" w:rsidP="00D84861">
            <w:pPr>
              <w:pStyle w:val="ListParagraph"/>
              <w:numPr>
                <w:ilvl w:val="0"/>
                <w:numId w:val="4"/>
              </w:numPr>
            </w:pPr>
            <w:r w:rsidRPr="00F47ED7">
              <w:t>NSW Biosecurity Act 2015</w:t>
            </w:r>
          </w:p>
          <w:p w14:paraId="24BB1423" w14:textId="77777777" w:rsidR="000535EA" w:rsidRPr="00F97CB2" w:rsidRDefault="000535EA" w:rsidP="00D8486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F97CB2">
              <w:rPr>
                <w:rFonts w:cs="Arial"/>
                <w:i/>
              </w:rPr>
              <w:t>Pesticides Act 1999</w:t>
            </w:r>
            <w:r w:rsidRPr="00F97CB2">
              <w:rPr>
                <w:rFonts w:cs="Arial"/>
              </w:rPr>
              <w:t xml:space="preserve"> and Pesticide Regulation 20</w:t>
            </w:r>
            <w:r w:rsidR="009E7367">
              <w:rPr>
                <w:rFonts w:cs="Arial"/>
              </w:rPr>
              <w:t>17</w:t>
            </w:r>
          </w:p>
          <w:p w14:paraId="38003D3C" w14:textId="77777777" w:rsidR="000535EA" w:rsidRPr="00884B92" w:rsidRDefault="000535EA" w:rsidP="00D84861">
            <w:pPr>
              <w:rPr>
                <w:b/>
                <w:u w:val="single"/>
              </w:rPr>
            </w:pPr>
            <w:r w:rsidRPr="00884B92">
              <w:rPr>
                <w:b/>
                <w:u w:val="single"/>
              </w:rPr>
              <w:t>References</w:t>
            </w:r>
          </w:p>
          <w:p w14:paraId="7C39FB50" w14:textId="77777777" w:rsidR="000535EA" w:rsidRPr="006B53B2" w:rsidRDefault="000535EA" w:rsidP="00D84861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6B53B2">
              <w:rPr>
                <w:i/>
              </w:rPr>
              <w:t>NSW DPI Website /</w:t>
            </w:r>
            <w:proofErr w:type="spellStart"/>
            <w:r w:rsidRPr="006B53B2">
              <w:rPr>
                <w:i/>
              </w:rPr>
              <w:t>Weedwise</w:t>
            </w:r>
            <w:proofErr w:type="spellEnd"/>
            <w:r w:rsidRPr="006B53B2">
              <w:rPr>
                <w:i/>
              </w:rPr>
              <w:t xml:space="preserve">/ Noxious and Environmental Weed Control Handbook </w:t>
            </w:r>
            <w:r w:rsidR="0020291B">
              <w:rPr>
                <w:i/>
              </w:rPr>
              <w:t>7</w:t>
            </w:r>
            <w:r w:rsidRPr="006B53B2">
              <w:rPr>
                <w:i/>
                <w:vertAlign w:val="superscript"/>
              </w:rPr>
              <w:t>th</w:t>
            </w:r>
            <w:r w:rsidRPr="006B53B2">
              <w:rPr>
                <w:i/>
              </w:rPr>
              <w:t xml:space="preserve"> Edition. </w:t>
            </w:r>
          </w:p>
          <w:p w14:paraId="576B2811" w14:textId="77777777" w:rsidR="000535EA" w:rsidRPr="006B53B2" w:rsidRDefault="000535EA" w:rsidP="00D84861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4ED05B1" w14:textId="77777777" w:rsidR="000535EA" w:rsidRPr="00F47ED7" w:rsidRDefault="000535EA" w:rsidP="00D84861">
            <w:pPr>
              <w:rPr>
                <w:b/>
              </w:rPr>
            </w:pPr>
            <w:r w:rsidRPr="00F47ED7">
              <w:rPr>
                <w:b/>
              </w:rPr>
              <w:t>For Further Information</w:t>
            </w:r>
            <w:r>
              <w:rPr>
                <w:b/>
              </w:rPr>
              <w:t xml:space="preserve"> contact</w:t>
            </w:r>
            <w:r w:rsidRPr="00F47ED7">
              <w:rPr>
                <w:b/>
              </w:rPr>
              <w:t>:</w:t>
            </w:r>
          </w:p>
          <w:p w14:paraId="54003842" w14:textId="77777777" w:rsidR="000535EA" w:rsidRDefault="000535EA" w:rsidP="00D84861">
            <w:r w:rsidRPr="00F47ED7">
              <w:t>Liverpool Plains Shire Council</w:t>
            </w:r>
            <w:r>
              <w:t>’s</w:t>
            </w:r>
          </w:p>
          <w:p w14:paraId="277B1777" w14:textId="77777777" w:rsidR="000535EA" w:rsidRPr="00F47ED7" w:rsidRDefault="000535EA" w:rsidP="00D84861">
            <w:r>
              <w:t>Authorised Officers –</w:t>
            </w:r>
            <w:r w:rsidR="00DE7D0B">
              <w:t>W</w:t>
            </w:r>
            <w:r>
              <w:t>eeds.</w:t>
            </w:r>
          </w:p>
          <w:p w14:paraId="384001C1" w14:textId="77777777" w:rsidR="000535EA" w:rsidRPr="00F47ED7" w:rsidRDefault="000535EA" w:rsidP="00D84861">
            <w:r w:rsidRPr="00F47ED7">
              <w:t>60 Station Street</w:t>
            </w:r>
          </w:p>
          <w:p w14:paraId="0A901492" w14:textId="77777777" w:rsidR="000535EA" w:rsidRPr="00F47ED7" w:rsidRDefault="000535EA" w:rsidP="00D84861">
            <w:r w:rsidRPr="00F47ED7">
              <w:t>Quirindi NSW 2343</w:t>
            </w:r>
          </w:p>
          <w:p w14:paraId="5471D524" w14:textId="77777777" w:rsidR="000535EA" w:rsidRPr="00365463" w:rsidRDefault="000535EA" w:rsidP="00D84861">
            <w:pPr>
              <w:rPr>
                <w:b/>
              </w:rPr>
            </w:pPr>
            <w:r w:rsidRPr="00F47ED7">
              <w:t>PH: (02)67461755</w:t>
            </w:r>
          </w:p>
        </w:tc>
      </w:tr>
    </w:tbl>
    <w:p w14:paraId="6C2C636F" w14:textId="7B292159" w:rsidR="000535EA" w:rsidRDefault="000535EA" w:rsidP="000535EA">
      <w:r>
        <w:t xml:space="preserve">Document Last Updated: </w:t>
      </w:r>
      <w:r w:rsidR="00E54B73">
        <w:t>07-09-2021</w:t>
      </w:r>
    </w:p>
    <w:sectPr w:rsidR="000535EA" w:rsidSect="0050310A">
      <w:pgSz w:w="16838" w:h="11906" w:orient="landscape"/>
      <w:pgMar w:top="142" w:right="25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912"/>
    <w:multiLevelType w:val="hybridMultilevel"/>
    <w:tmpl w:val="AA224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AE8"/>
    <w:multiLevelType w:val="hybridMultilevel"/>
    <w:tmpl w:val="B15E17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231"/>
    <w:multiLevelType w:val="hybridMultilevel"/>
    <w:tmpl w:val="0FBE5752"/>
    <w:lvl w:ilvl="0" w:tplc="DE980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BC4"/>
    <w:multiLevelType w:val="hybridMultilevel"/>
    <w:tmpl w:val="2CFAF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7049"/>
    <w:multiLevelType w:val="hybridMultilevel"/>
    <w:tmpl w:val="E2A45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5BB"/>
    <w:multiLevelType w:val="hybridMultilevel"/>
    <w:tmpl w:val="58A41CBC"/>
    <w:lvl w:ilvl="0" w:tplc="0C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220974D2"/>
    <w:multiLevelType w:val="hybridMultilevel"/>
    <w:tmpl w:val="F0FA5B42"/>
    <w:lvl w:ilvl="0" w:tplc="7F182074">
      <w:numFmt w:val="bullet"/>
      <w:lvlText w:val=""/>
      <w:lvlJc w:val="left"/>
      <w:pPr>
        <w:ind w:left="719" w:hanging="25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79DC6010">
      <w:numFmt w:val="bullet"/>
      <w:lvlText w:val="•"/>
      <w:lvlJc w:val="left"/>
      <w:pPr>
        <w:ind w:left="1712" w:hanging="250"/>
      </w:pPr>
      <w:rPr>
        <w:rFonts w:hint="default"/>
      </w:rPr>
    </w:lvl>
    <w:lvl w:ilvl="2" w:tplc="BD829888">
      <w:numFmt w:val="bullet"/>
      <w:lvlText w:val="•"/>
      <w:lvlJc w:val="left"/>
      <w:pPr>
        <w:ind w:left="2704" w:hanging="250"/>
      </w:pPr>
      <w:rPr>
        <w:rFonts w:hint="default"/>
      </w:rPr>
    </w:lvl>
    <w:lvl w:ilvl="3" w:tplc="099286DE">
      <w:numFmt w:val="bullet"/>
      <w:lvlText w:val="•"/>
      <w:lvlJc w:val="left"/>
      <w:pPr>
        <w:ind w:left="3697" w:hanging="250"/>
      </w:pPr>
      <w:rPr>
        <w:rFonts w:hint="default"/>
      </w:rPr>
    </w:lvl>
    <w:lvl w:ilvl="4" w:tplc="667649C0">
      <w:numFmt w:val="bullet"/>
      <w:lvlText w:val="•"/>
      <w:lvlJc w:val="left"/>
      <w:pPr>
        <w:ind w:left="4689" w:hanging="250"/>
      </w:pPr>
      <w:rPr>
        <w:rFonts w:hint="default"/>
      </w:rPr>
    </w:lvl>
    <w:lvl w:ilvl="5" w:tplc="A904A5F6">
      <w:numFmt w:val="bullet"/>
      <w:lvlText w:val="•"/>
      <w:lvlJc w:val="left"/>
      <w:pPr>
        <w:ind w:left="5682" w:hanging="250"/>
      </w:pPr>
      <w:rPr>
        <w:rFonts w:hint="default"/>
      </w:rPr>
    </w:lvl>
    <w:lvl w:ilvl="6" w:tplc="4EDCE52A">
      <w:numFmt w:val="bullet"/>
      <w:lvlText w:val="•"/>
      <w:lvlJc w:val="left"/>
      <w:pPr>
        <w:ind w:left="6674" w:hanging="250"/>
      </w:pPr>
      <w:rPr>
        <w:rFonts w:hint="default"/>
      </w:rPr>
    </w:lvl>
    <w:lvl w:ilvl="7" w:tplc="2572EC50">
      <w:numFmt w:val="bullet"/>
      <w:lvlText w:val="•"/>
      <w:lvlJc w:val="left"/>
      <w:pPr>
        <w:ind w:left="7666" w:hanging="250"/>
      </w:pPr>
      <w:rPr>
        <w:rFonts w:hint="default"/>
      </w:rPr>
    </w:lvl>
    <w:lvl w:ilvl="8" w:tplc="6DCE1764">
      <w:numFmt w:val="bullet"/>
      <w:lvlText w:val="•"/>
      <w:lvlJc w:val="left"/>
      <w:pPr>
        <w:ind w:left="8659" w:hanging="250"/>
      </w:pPr>
      <w:rPr>
        <w:rFonts w:hint="default"/>
      </w:rPr>
    </w:lvl>
  </w:abstractNum>
  <w:abstractNum w:abstractNumId="7" w15:restartNumberingAfterBreak="0">
    <w:nsid w:val="25DE7299"/>
    <w:multiLevelType w:val="hybridMultilevel"/>
    <w:tmpl w:val="70B68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6DC4"/>
    <w:multiLevelType w:val="hybridMultilevel"/>
    <w:tmpl w:val="A8520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613E"/>
    <w:multiLevelType w:val="hybridMultilevel"/>
    <w:tmpl w:val="33686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675B5"/>
    <w:multiLevelType w:val="hybridMultilevel"/>
    <w:tmpl w:val="FEDAB1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0EC2"/>
    <w:multiLevelType w:val="hybridMultilevel"/>
    <w:tmpl w:val="6316AB52"/>
    <w:lvl w:ilvl="0" w:tplc="B92C7434">
      <w:start w:val="3"/>
      <w:numFmt w:val="bullet"/>
      <w:lvlText w:val=""/>
      <w:lvlJc w:val="left"/>
      <w:pPr>
        <w:ind w:left="639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62A10F36"/>
    <w:multiLevelType w:val="hybridMultilevel"/>
    <w:tmpl w:val="61A2F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05E4"/>
    <w:multiLevelType w:val="hybridMultilevel"/>
    <w:tmpl w:val="5B6EE92E"/>
    <w:lvl w:ilvl="0" w:tplc="DE980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444C1"/>
    <w:multiLevelType w:val="hybridMultilevel"/>
    <w:tmpl w:val="B9A47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F1413"/>
    <w:multiLevelType w:val="hybridMultilevel"/>
    <w:tmpl w:val="83F8542E"/>
    <w:lvl w:ilvl="0" w:tplc="DE9808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E4B69"/>
    <w:multiLevelType w:val="hybridMultilevel"/>
    <w:tmpl w:val="A1C2F656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2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6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E0"/>
    <w:rsid w:val="00030F18"/>
    <w:rsid w:val="00035C6D"/>
    <w:rsid w:val="000535EA"/>
    <w:rsid w:val="00056384"/>
    <w:rsid w:val="00063EDB"/>
    <w:rsid w:val="00094160"/>
    <w:rsid w:val="000A2972"/>
    <w:rsid w:val="000B1149"/>
    <w:rsid w:val="000B4AA6"/>
    <w:rsid w:val="000B5FE0"/>
    <w:rsid w:val="000B67FD"/>
    <w:rsid w:val="000C6A7D"/>
    <w:rsid w:val="000E40E5"/>
    <w:rsid w:val="000E69FA"/>
    <w:rsid w:val="00104944"/>
    <w:rsid w:val="00157AC7"/>
    <w:rsid w:val="00162A98"/>
    <w:rsid w:val="0017595C"/>
    <w:rsid w:val="00191A62"/>
    <w:rsid w:val="00196CBB"/>
    <w:rsid w:val="001A2530"/>
    <w:rsid w:val="001C5E6F"/>
    <w:rsid w:val="001C7B6A"/>
    <w:rsid w:val="001D283A"/>
    <w:rsid w:val="001E7EFB"/>
    <w:rsid w:val="0020291B"/>
    <w:rsid w:val="00221311"/>
    <w:rsid w:val="00253093"/>
    <w:rsid w:val="00264140"/>
    <w:rsid w:val="00265D14"/>
    <w:rsid w:val="00266354"/>
    <w:rsid w:val="00296930"/>
    <w:rsid w:val="002B0B0D"/>
    <w:rsid w:val="002B7E63"/>
    <w:rsid w:val="002E23CF"/>
    <w:rsid w:val="00317355"/>
    <w:rsid w:val="00323506"/>
    <w:rsid w:val="00324031"/>
    <w:rsid w:val="00344A2C"/>
    <w:rsid w:val="003522C3"/>
    <w:rsid w:val="00364AF6"/>
    <w:rsid w:val="00364CA1"/>
    <w:rsid w:val="00365463"/>
    <w:rsid w:val="00365542"/>
    <w:rsid w:val="003752EF"/>
    <w:rsid w:val="00392F85"/>
    <w:rsid w:val="003A4A70"/>
    <w:rsid w:val="003D55AB"/>
    <w:rsid w:val="00402028"/>
    <w:rsid w:val="00423019"/>
    <w:rsid w:val="004423F4"/>
    <w:rsid w:val="004506CC"/>
    <w:rsid w:val="0045585E"/>
    <w:rsid w:val="00470290"/>
    <w:rsid w:val="00470E01"/>
    <w:rsid w:val="004772CD"/>
    <w:rsid w:val="004907C2"/>
    <w:rsid w:val="004D7B6E"/>
    <w:rsid w:val="004E21F3"/>
    <w:rsid w:val="004E6685"/>
    <w:rsid w:val="0050310A"/>
    <w:rsid w:val="0051719F"/>
    <w:rsid w:val="00523262"/>
    <w:rsid w:val="00557273"/>
    <w:rsid w:val="00563E04"/>
    <w:rsid w:val="005A6723"/>
    <w:rsid w:val="005C5E7F"/>
    <w:rsid w:val="005F0B18"/>
    <w:rsid w:val="00606325"/>
    <w:rsid w:val="00610157"/>
    <w:rsid w:val="00611252"/>
    <w:rsid w:val="00634F92"/>
    <w:rsid w:val="00645BC3"/>
    <w:rsid w:val="0065631A"/>
    <w:rsid w:val="00671413"/>
    <w:rsid w:val="00685A69"/>
    <w:rsid w:val="006B53B2"/>
    <w:rsid w:val="006D0B9E"/>
    <w:rsid w:val="006D7A98"/>
    <w:rsid w:val="006D7C71"/>
    <w:rsid w:val="006F62BE"/>
    <w:rsid w:val="00716678"/>
    <w:rsid w:val="0074133C"/>
    <w:rsid w:val="0074683E"/>
    <w:rsid w:val="00747D22"/>
    <w:rsid w:val="00780654"/>
    <w:rsid w:val="007A6CC3"/>
    <w:rsid w:val="007B767A"/>
    <w:rsid w:val="007D7ADC"/>
    <w:rsid w:val="007E168F"/>
    <w:rsid w:val="007F6CF5"/>
    <w:rsid w:val="00807FF4"/>
    <w:rsid w:val="0082471A"/>
    <w:rsid w:val="008352A7"/>
    <w:rsid w:val="0085163F"/>
    <w:rsid w:val="008556F9"/>
    <w:rsid w:val="008627B0"/>
    <w:rsid w:val="00875436"/>
    <w:rsid w:val="0087774E"/>
    <w:rsid w:val="00884DB8"/>
    <w:rsid w:val="0089491F"/>
    <w:rsid w:val="00896B38"/>
    <w:rsid w:val="008A301F"/>
    <w:rsid w:val="008C5A30"/>
    <w:rsid w:val="008F5239"/>
    <w:rsid w:val="008F75C4"/>
    <w:rsid w:val="0090027C"/>
    <w:rsid w:val="00926B45"/>
    <w:rsid w:val="00933FDB"/>
    <w:rsid w:val="00945B6F"/>
    <w:rsid w:val="00963DF4"/>
    <w:rsid w:val="00983FB0"/>
    <w:rsid w:val="0099158B"/>
    <w:rsid w:val="009951E9"/>
    <w:rsid w:val="009A216D"/>
    <w:rsid w:val="009A5BB0"/>
    <w:rsid w:val="009B229F"/>
    <w:rsid w:val="009C3ABD"/>
    <w:rsid w:val="009E1805"/>
    <w:rsid w:val="009E7367"/>
    <w:rsid w:val="00A07C0D"/>
    <w:rsid w:val="00A1567E"/>
    <w:rsid w:val="00A266D4"/>
    <w:rsid w:val="00A30142"/>
    <w:rsid w:val="00A3553C"/>
    <w:rsid w:val="00A36426"/>
    <w:rsid w:val="00A437D3"/>
    <w:rsid w:val="00A62024"/>
    <w:rsid w:val="00A80F78"/>
    <w:rsid w:val="00B46620"/>
    <w:rsid w:val="00B52132"/>
    <w:rsid w:val="00B6567E"/>
    <w:rsid w:val="00BB3DAE"/>
    <w:rsid w:val="00BD7FC3"/>
    <w:rsid w:val="00C17EDE"/>
    <w:rsid w:val="00C3258F"/>
    <w:rsid w:val="00C72828"/>
    <w:rsid w:val="00C73BE6"/>
    <w:rsid w:val="00C802D5"/>
    <w:rsid w:val="00C82FC1"/>
    <w:rsid w:val="00C838C8"/>
    <w:rsid w:val="00C90031"/>
    <w:rsid w:val="00C922D3"/>
    <w:rsid w:val="00CA164A"/>
    <w:rsid w:val="00CB5657"/>
    <w:rsid w:val="00CF1F2A"/>
    <w:rsid w:val="00CF5791"/>
    <w:rsid w:val="00D06008"/>
    <w:rsid w:val="00D25D90"/>
    <w:rsid w:val="00D872CD"/>
    <w:rsid w:val="00DE0957"/>
    <w:rsid w:val="00DE7D0B"/>
    <w:rsid w:val="00DF0A9C"/>
    <w:rsid w:val="00E031AE"/>
    <w:rsid w:val="00E20F29"/>
    <w:rsid w:val="00E2555D"/>
    <w:rsid w:val="00E368FB"/>
    <w:rsid w:val="00E53132"/>
    <w:rsid w:val="00E54B73"/>
    <w:rsid w:val="00E617BF"/>
    <w:rsid w:val="00E67B97"/>
    <w:rsid w:val="00E73016"/>
    <w:rsid w:val="00E81A4B"/>
    <w:rsid w:val="00E91FB8"/>
    <w:rsid w:val="00EB3530"/>
    <w:rsid w:val="00EF02D8"/>
    <w:rsid w:val="00F01897"/>
    <w:rsid w:val="00F04A5D"/>
    <w:rsid w:val="00F47ED7"/>
    <w:rsid w:val="00F739D8"/>
    <w:rsid w:val="00F83203"/>
    <w:rsid w:val="00F97775"/>
    <w:rsid w:val="00F97CB2"/>
    <w:rsid w:val="00FB490A"/>
    <w:rsid w:val="00FC2405"/>
    <w:rsid w:val="00FD0E94"/>
    <w:rsid w:val="00FD7BD5"/>
    <w:rsid w:val="00FE0F3F"/>
    <w:rsid w:val="00FE310D"/>
    <w:rsid w:val="00FF277F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5B93"/>
  <w15:docId w15:val="{5211CCCB-C82C-4AB4-A917-DA89210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E0"/>
  </w:style>
  <w:style w:type="paragraph" w:styleId="Heading5">
    <w:name w:val="heading 5"/>
    <w:basedOn w:val="Normal"/>
    <w:link w:val="Heading5Char"/>
    <w:uiPriority w:val="1"/>
    <w:qFormat/>
    <w:rsid w:val="00221311"/>
    <w:pPr>
      <w:widowControl w:val="0"/>
      <w:autoSpaceDE w:val="0"/>
      <w:autoSpaceDN w:val="0"/>
      <w:spacing w:after="0"/>
      <w:ind w:left="111"/>
      <w:outlineLvl w:val="4"/>
    </w:pPr>
    <w:rPr>
      <w:rFonts w:ascii="Arial" w:eastAsia="Arial" w:hAnsi="Arial" w:cs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F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FE0"/>
    <w:pPr>
      <w:ind w:left="720"/>
      <w:contextualSpacing/>
    </w:pPr>
  </w:style>
  <w:style w:type="table" w:styleId="TableGrid">
    <w:name w:val="Table Grid"/>
    <w:basedOn w:val="TableNormal"/>
    <w:uiPriority w:val="59"/>
    <w:rsid w:val="001A2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1"/>
    <w:rsid w:val="00221311"/>
    <w:rPr>
      <w:rFonts w:ascii="Arial" w:eastAsia="Arial" w:hAnsi="Arial" w:cs="Arial"/>
      <w:b/>
      <w:bCs/>
      <w:sz w:val="14"/>
      <w:szCs w:val="1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21311"/>
    <w:pPr>
      <w:widowControl w:val="0"/>
      <w:autoSpaceDE w:val="0"/>
      <w:autoSpaceDN w:val="0"/>
      <w:spacing w:after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1311"/>
    <w:rPr>
      <w:rFonts w:ascii="Arial" w:eastAsia="Arial" w:hAnsi="Arial" w:cs="Arial"/>
      <w:sz w:val="14"/>
      <w:szCs w:val="1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4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eds.dpi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eds.dpi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D271-FFE9-4BC0-B6BB-E26AD658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Whitney</dc:creator>
  <cp:lastModifiedBy>Kritika Batra</cp:lastModifiedBy>
  <cp:revision>2</cp:revision>
  <cp:lastPrinted>2017-12-04T04:00:00Z</cp:lastPrinted>
  <dcterms:created xsi:type="dcterms:W3CDTF">2021-09-14T06:16:00Z</dcterms:created>
  <dcterms:modified xsi:type="dcterms:W3CDTF">2021-09-14T06:16:00Z</dcterms:modified>
</cp:coreProperties>
</file>