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BBD" w14:textId="3423B8BF" w:rsidR="00DD3091" w:rsidRPr="00DD3091" w:rsidRDefault="00DD3091" w:rsidP="004D236D">
      <w:pPr>
        <w:shd w:val="clear" w:color="auto" w:fill="70AD47" w:themeFill="accent6"/>
        <w:spacing w:before="240" w:after="240" w:line="240" w:lineRule="auto"/>
        <w:ind w:left="-567" w:right="-472"/>
        <w:rPr>
          <w:rFonts w:ascii="Cambria" w:hAnsi="Cambria" w:cs="Arial"/>
          <w:b/>
          <w:bCs/>
          <w:color w:val="FFFFFF" w:themeColor="background1"/>
          <w:sz w:val="44"/>
          <w:szCs w:val="44"/>
        </w:rPr>
      </w:pPr>
      <w:r w:rsidRPr="00DD3091">
        <w:rPr>
          <w:rFonts w:ascii="Cambria" w:hAnsi="Cambria" w:cs="Arial"/>
          <w:b/>
          <w:bCs/>
          <w:color w:val="FFFFFF" w:themeColor="background1"/>
          <w:sz w:val="44"/>
          <w:szCs w:val="44"/>
        </w:rPr>
        <w:t xml:space="preserve">LIVERPOOL PLAINS SHIRE COUNCIL </w:t>
      </w:r>
    </w:p>
    <w:p w14:paraId="3DD24186" w14:textId="329B2266" w:rsidR="006847B0" w:rsidRPr="00DD3091" w:rsidRDefault="006847B0" w:rsidP="00A232C5">
      <w:pPr>
        <w:shd w:val="clear" w:color="auto" w:fill="70AD47" w:themeFill="accent6"/>
        <w:spacing w:after="0" w:line="240" w:lineRule="auto"/>
        <w:ind w:left="-567" w:right="-472"/>
        <w:jc w:val="center"/>
        <w:rPr>
          <w:rFonts w:ascii="Arial" w:hAnsi="Arial" w:cs="Arial"/>
          <w:b/>
          <w:bCs/>
          <w:color w:val="FFFFFF" w:themeColor="background1"/>
          <w:sz w:val="44"/>
          <w:szCs w:val="44"/>
        </w:rPr>
      </w:pPr>
      <w:r w:rsidRPr="00DD3091">
        <w:rPr>
          <w:rFonts w:ascii="Arial" w:hAnsi="Arial" w:cs="Arial"/>
          <w:b/>
          <w:bCs/>
          <w:color w:val="FFFFFF" w:themeColor="background1"/>
          <w:sz w:val="44"/>
          <w:szCs w:val="44"/>
        </w:rPr>
        <w:t>Growth Management Strategy</w:t>
      </w:r>
    </w:p>
    <w:p w14:paraId="36689976" w14:textId="6444A3D4" w:rsidR="00DD3091" w:rsidRDefault="006847B0" w:rsidP="00A232C5">
      <w:pPr>
        <w:shd w:val="clear" w:color="auto" w:fill="70AD47" w:themeFill="accent6"/>
        <w:spacing w:after="120" w:line="240" w:lineRule="auto"/>
        <w:ind w:left="-567" w:right="-472"/>
        <w:jc w:val="center"/>
        <w:rPr>
          <w:rFonts w:ascii="Arial" w:hAnsi="Arial" w:cs="Arial"/>
          <w:b/>
          <w:bCs/>
          <w:color w:val="FFFFFF" w:themeColor="background1"/>
          <w:sz w:val="36"/>
          <w:szCs w:val="36"/>
        </w:rPr>
      </w:pPr>
      <w:r w:rsidRPr="00DD3091">
        <w:rPr>
          <w:rFonts w:ascii="Arial" w:hAnsi="Arial" w:cs="Arial"/>
          <w:b/>
          <w:bCs/>
          <w:color w:val="FFFFFF" w:themeColor="background1"/>
          <w:sz w:val="36"/>
          <w:szCs w:val="36"/>
        </w:rPr>
        <w:t>Draft Addendum</w:t>
      </w:r>
    </w:p>
    <w:p w14:paraId="384DEC09" w14:textId="438E6BF4" w:rsidR="00DD3091" w:rsidRPr="00DD3091" w:rsidRDefault="00DD3091" w:rsidP="00A232C5">
      <w:pPr>
        <w:shd w:val="clear" w:color="auto" w:fill="70AD47" w:themeFill="accent6"/>
        <w:spacing w:after="0" w:line="240" w:lineRule="auto"/>
        <w:ind w:left="-567" w:right="-472"/>
        <w:jc w:val="center"/>
        <w:rPr>
          <w:rFonts w:cstheme="minorHAnsi"/>
          <w:b/>
          <w:bCs/>
          <w:color w:val="FFFFFF" w:themeColor="background1"/>
          <w:sz w:val="12"/>
          <w:szCs w:val="12"/>
        </w:rPr>
      </w:pPr>
    </w:p>
    <w:p w14:paraId="4CB26C98" w14:textId="1708D3A3" w:rsidR="00DD3091" w:rsidRPr="00B35399" w:rsidRDefault="00226EC1" w:rsidP="00A232C5">
      <w:pPr>
        <w:spacing w:before="120" w:after="120" w:line="240" w:lineRule="auto"/>
        <w:ind w:left="-567" w:right="-472"/>
        <w:rPr>
          <w:rFonts w:ascii="Arial" w:hAnsi="Arial" w:cs="Arial"/>
          <w:b/>
          <w:bCs/>
          <w:sz w:val="32"/>
          <w:szCs w:val="32"/>
        </w:rPr>
      </w:pPr>
      <w:r w:rsidRPr="00DD3091">
        <w:rPr>
          <w:rFonts w:ascii="Arial" w:hAnsi="Arial" w:cs="Arial"/>
          <w:noProof/>
          <w:szCs w:val="24"/>
        </w:rPr>
        <w:drawing>
          <wp:anchor distT="0" distB="0" distL="114300" distR="114300" simplePos="0" relativeHeight="251658240" behindDoc="1" locked="0" layoutInCell="1" allowOverlap="1" wp14:anchorId="71D1C0A7" wp14:editId="20C7CE89">
            <wp:simplePos x="0" y="0"/>
            <wp:positionH relativeFrom="margin">
              <wp:posOffset>3531235</wp:posOffset>
            </wp:positionH>
            <wp:positionV relativeFrom="paragraph">
              <wp:posOffset>90805</wp:posOffset>
            </wp:positionV>
            <wp:extent cx="2512060" cy="1838325"/>
            <wp:effectExtent l="0" t="0" r="2540" b="9525"/>
            <wp:wrapTight wrapText="bothSides">
              <wp:wrapPolygon edited="0">
                <wp:start x="0" y="0"/>
                <wp:lineTo x="0" y="21488"/>
                <wp:lineTo x="21458" y="21488"/>
                <wp:lineTo x="21458"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C PNG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2060" cy="183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Cs w:val="24"/>
        </w:rPr>
        <w:tab/>
      </w:r>
      <w:r>
        <w:rPr>
          <w:rFonts w:ascii="Arial" w:hAnsi="Arial" w:cs="Arial"/>
          <w:b/>
          <w:bCs/>
          <w:szCs w:val="24"/>
        </w:rPr>
        <w:tab/>
      </w:r>
      <w:r w:rsidR="00A232C5" w:rsidRPr="00A232C5">
        <w:rPr>
          <w:rFonts w:ascii="Arial" w:hAnsi="Arial" w:cs="Arial"/>
          <w:b/>
          <w:bCs/>
          <w:sz w:val="32"/>
          <w:szCs w:val="32"/>
        </w:rPr>
        <w:t xml:space="preserve">Draft </w:t>
      </w:r>
      <w:r w:rsidRPr="00B35399">
        <w:rPr>
          <w:rFonts w:ascii="Arial" w:hAnsi="Arial" w:cs="Arial"/>
          <w:b/>
          <w:bCs/>
          <w:sz w:val="32"/>
          <w:szCs w:val="32"/>
        </w:rPr>
        <w:t>Strategy Outline</w:t>
      </w:r>
    </w:p>
    <w:p w14:paraId="4EDDB3FC" w14:textId="55D9CF07" w:rsidR="00226EC1" w:rsidRDefault="00DD3091" w:rsidP="00A232C5">
      <w:pPr>
        <w:spacing w:before="120" w:after="120" w:line="240" w:lineRule="auto"/>
        <w:ind w:left="-567" w:right="-472"/>
        <w:jc w:val="both"/>
        <w:rPr>
          <w:rFonts w:ascii="Arial" w:hAnsi="Arial" w:cs="Arial"/>
          <w:szCs w:val="24"/>
        </w:rPr>
      </w:pPr>
      <w:r w:rsidRPr="00DD3091">
        <w:rPr>
          <w:rFonts w:ascii="Arial" w:hAnsi="Arial" w:cs="Arial"/>
          <w:szCs w:val="24"/>
        </w:rPr>
        <w:t xml:space="preserve">In 2017 the Liverpool Plains Shire Council called for Expressions of Interest from the community interested in changing the planning provisions applying to their lands. </w:t>
      </w:r>
    </w:p>
    <w:p w14:paraId="278861B3" w14:textId="360F9A28" w:rsidR="006847B0" w:rsidRPr="00DD3091" w:rsidRDefault="00DD3091" w:rsidP="00A232C5">
      <w:pPr>
        <w:spacing w:before="120" w:after="120" w:line="240" w:lineRule="auto"/>
        <w:ind w:left="-567" w:right="-472"/>
        <w:jc w:val="both"/>
        <w:rPr>
          <w:rFonts w:ascii="Arial" w:hAnsi="Arial" w:cs="Arial"/>
          <w:szCs w:val="24"/>
        </w:rPr>
      </w:pPr>
      <w:r w:rsidRPr="00DD3091">
        <w:rPr>
          <w:rFonts w:ascii="Arial" w:hAnsi="Arial" w:cs="Arial"/>
          <w:szCs w:val="24"/>
        </w:rPr>
        <w:t>Council received submissions for 10 properties near Currabubula, with property owners requesting rezoning from RU1 Primary Production to R5 Large Lot Residential and a reduction in the Minimum Lot Size</w:t>
      </w:r>
      <w:r w:rsidR="00E318CE">
        <w:rPr>
          <w:rFonts w:ascii="Arial" w:hAnsi="Arial" w:cs="Arial"/>
          <w:szCs w:val="24"/>
        </w:rPr>
        <w:t xml:space="preserve">. </w:t>
      </w:r>
      <w:r w:rsidRPr="00DD3091">
        <w:rPr>
          <w:rFonts w:ascii="Arial" w:hAnsi="Arial" w:cs="Arial"/>
          <w:szCs w:val="24"/>
        </w:rPr>
        <w:t xml:space="preserve">The reduction in </w:t>
      </w:r>
      <w:r w:rsidR="00E318CE" w:rsidRPr="00DD3091">
        <w:rPr>
          <w:rFonts w:ascii="Arial" w:hAnsi="Arial" w:cs="Arial"/>
          <w:szCs w:val="24"/>
        </w:rPr>
        <w:t xml:space="preserve">Minimum Lot Size </w:t>
      </w:r>
      <w:r w:rsidRPr="00DD3091">
        <w:rPr>
          <w:rFonts w:ascii="Arial" w:hAnsi="Arial" w:cs="Arial"/>
          <w:szCs w:val="24"/>
        </w:rPr>
        <w:t>would result in a dwelling entitlement for 8 of the sites.</w:t>
      </w:r>
    </w:p>
    <w:p w14:paraId="1B3BBB0A" w14:textId="4ABD2B68" w:rsidR="00DD3091" w:rsidRPr="00DD3091" w:rsidRDefault="00226EC1" w:rsidP="00A232C5">
      <w:pPr>
        <w:autoSpaceDE w:val="0"/>
        <w:autoSpaceDN w:val="0"/>
        <w:adjustRightInd w:val="0"/>
        <w:spacing w:before="120" w:after="120" w:line="240" w:lineRule="auto"/>
        <w:ind w:left="-567" w:right="-472"/>
        <w:jc w:val="both"/>
        <w:rPr>
          <w:rFonts w:ascii="Arial" w:hAnsi="Arial" w:cs="Arial"/>
          <w:szCs w:val="24"/>
        </w:rPr>
      </w:pPr>
      <w:r>
        <w:rPr>
          <w:rFonts w:ascii="Arial" w:hAnsi="Arial" w:cs="Arial"/>
          <w:szCs w:val="24"/>
        </w:rPr>
        <w:t xml:space="preserve">Council chose to enact this request </w:t>
      </w:r>
      <w:r w:rsidR="00B35399">
        <w:rPr>
          <w:rFonts w:ascii="Arial" w:hAnsi="Arial" w:cs="Arial"/>
          <w:szCs w:val="24"/>
        </w:rPr>
        <w:t xml:space="preserve">in 2019 </w:t>
      </w:r>
      <w:r>
        <w:rPr>
          <w:rFonts w:ascii="Arial" w:hAnsi="Arial" w:cs="Arial"/>
          <w:szCs w:val="24"/>
        </w:rPr>
        <w:t xml:space="preserve">by resolving to amend the </w:t>
      </w:r>
      <w:r w:rsidRPr="00E318CE">
        <w:rPr>
          <w:rFonts w:ascii="Arial" w:hAnsi="Arial" w:cs="Arial"/>
          <w:i/>
          <w:iCs/>
          <w:szCs w:val="24"/>
        </w:rPr>
        <w:t>Liverpool Plains Local Environmental Plan 2011</w:t>
      </w:r>
      <w:r>
        <w:rPr>
          <w:rFonts w:ascii="Arial" w:hAnsi="Arial" w:cs="Arial"/>
          <w:szCs w:val="24"/>
        </w:rPr>
        <w:t xml:space="preserve"> </w:t>
      </w:r>
      <w:r w:rsidR="00DD3091" w:rsidRPr="00DD3091">
        <w:rPr>
          <w:rFonts w:ascii="Arial" w:hAnsi="Arial" w:cs="Arial"/>
          <w:szCs w:val="24"/>
        </w:rPr>
        <w:t>to implement changes that were requested by the community. The changes sought via the Planning Proposal involved rezoning 10 lots in Currabubula from RU1 Primary Production to RU5 Large Lot Residential and reducing the minimum lot size to 5 ha.</w:t>
      </w:r>
    </w:p>
    <w:p w14:paraId="0A61821D" w14:textId="73AE4ECB" w:rsidR="00DD3091" w:rsidRPr="00DD3091" w:rsidRDefault="00B35399" w:rsidP="00A232C5">
      <w:pPr>
        <w:autoSpaceDE w:val="0"/>
        <w:autoSpaceDN w:val="0"/>
        <w:adjustRightInd w:val="0"/>
        <w:spacing w:before="120" w:after="120" w:line="240" w:lineRule="auto"/>
        <w:ind w:left="-567" w:right="-472"/>
        <w:jc w:val="both"/>
        <w:rPr>
          <w:rFonts w:ascii="Arial" w:hAnsi="Arial" w:cs="Arial"/>
          <w:szCs w:val="24"/>
        </w:rPr>
      </w:pPr>
      <w:r>
        <w:rPr>
          <w:rFonts w:ascii="Arial" w:hAnsi="Arial" w:cs="Arial"/>
          <w:szCs w:val="24"/>
        </w:rPr>
        <w:t>However, this</w:t>
      </w:r>
      <w:r w:rsidR="00DD3091" w:rsidRPr="00DD3091">
        <w:rPr>
          <w:rFonts w:ascii="Arial" w:hAnsi="Arial" w:cs="Arial"/>
          <w:szCs w:val="24"/>
        </w:rPr>
        <w:t xml:space="preserve"> was subsequently rejected by the NSW Department of Planning, Industry &amp; Environment as Council’s adopted </w:t>
      </w:r>
      <w:r w:rsidR="00E318CE">
        <w:rPr>
          <w:rFonts w:ascii="Arial" w:hAnsi="Arial" w:cs="Arial"/>
          <w:szCs w:val="24"/>
        </w:rPr>
        <w:t xml:space="preserve">the </w:t>
      </w:r>
      <w:r w:rsidR="00E318CE" w:rsidRPr="00E318CE">
        <w:rPr>
          <w:rFonts w:ascii="Arial" w:hAnsi="Arial" w:cs="Arial"/>
          <w:i/>
          <w:iCs/>
          <w:szCs w:val="24"/>
        </w:rPr>
        <w:t xml:space="preserve">Liverpool Plains Shire Council </w:t>
      </w:r>
      <w:r w:rsidR="00DD3091" w:rsidRPr="00E318CE">
        <w:rPr>
          <w:rFonts w:ascii="Arial" w:hAnsi="Arial" w:cs="Arial"/>
          <w:i/>
          <w:iCs/>
          <w:szCs w:val="24"/>
        </w:rPr>
        <w:t>Growth Management Strategy 2009</w:t>
      </w:r>
      <w:r w:rsidR="00DD3091" w:rsidRPr="00DD3091">
        <w:rPr>
          <w:rFonts w:ascii="Arial" w:hAnsi="Arial" w:cs="Arial"/>
          <w:szCs w:val="24"/>
        </w:rPr>
        <w:t xml:space="preserve"> does not address the strategic need for the rezoning of land at Currabubula for the purpose of rural residential development. The proposal was considered contrary to the </w:t>
      </w:r>
      <w:r w:rsidR="00E318CE" w:rsidRPr="00E318CE">
        <w:rPr>
          <w:rFonts w:ascii="Arial" w:hAnsi="Arial" w:cs="Arial"/>
          <w:i/>
          <w:iCs/>
          <w:szCs w:val="24"/>
        </w:rPr>
        <w:t xml:space="preserve">Liverpool Plains Shire Council Growth Management Strategy </w:t>
      </w:r>
      <w:r w:rsidR="004D236D" w:rsidRPr="00E318CE">
        <w:rPr>
          <w:rFonts w:ascii="Arial" w:hAnsi="Arial" w:cs="Arial"/>
          <w:i/>
          <w:iCs/>
          <w:szCs w:val="24"/>
        </w:rPr>
        <w:t>2009</w:t>
      </w:r>
      <w:r w:rsidR="004D236D" w:rsidRPr="00DD3091">
        <w:rPr>
          <w:rFonts w:ascii="Arial" w:hAnsi="Arial" w:cs="Arial"/>
          <w:szCs w:val="24"/>
        </w:rPr>
        <w:t xml:space="preserve"> and</w:t>
      </w:r>
      <w:r w:rsidR="00DD3091" w:rsidRPr="00DD3091">
        <w:rPr>
          <w:rFonts w:ascii="Arial" w:hAnsi="Arial" w:cs="Arial"/>
          <w:szCs w:val="24"/>
        </w:rPr>
        <w:t xml:space="preserve"> as such inconsistent with the </w:t>
      </w:r>
      <w:r w:rsidR="00DD3091" w:rsidRPr="00E318CE">
        <w:rPr>
          <w:rFonts w:ascii="Arial" w:hAnsi="Arial" w:cs="Arial"/>
          <w:i/>
          <w:iCs/>
          <w:szCs w:val="24"/>
        </w:rPr>
        <w:t>New England North West Regional Plan 2036</w:t>
      </w:r>
      <w:r w:rsidR="00DD3091" w:rsidRPr="00DD3091">
        <w:rPr>
          <w:rFonts w:ascii="Arial" w:hAnsi="Arial" w:cs="Arial"/>
          <w:szCs w:val="24"/>
        </w:rPr>
        <w:t xml:space="preserve">. </w:t>
      </w:r>
      <w:r w:rsidR="00E318CE" w:rsidRPr="00DD3091">
        <w:rPr>
          <w:rFonts w:ascii="Arial" w:hAnsi="Arial" w:cs="Arial"/>
          <w:szCs w:val="24"/>
        </w:rPr>
        <w:t>NSW Department of Planning, Industry &amp; Environment</w:t>
      </w:r>
      <w:r w:rsidR="00DD3091" w:rsidRPr="00DD3091">
        <w:rPr>
          <w:rFonts w:ascii="Arial" w:hAnsi="Arial" w:cs="Arial"/>
          <w:szCs w:val="24"/>
        </w:rPr>
        <w:t xml:space="preserve"> stated that any changes to existing planning provisions, whether they be zoning, minimum lot size or dwelling opportunities are required to be supported by a strategy.</w:t>
      </w:r>
    </w:p>
    <w:p w14:paraId="1CA06F75" w14:textId="51D7575B" w:rsidR="00DD3091" w:rsidRDefault="00550509" w:rsidP="00A232C5">
      <w:pPr>
        <w:spacing w:before="120" w:after="120" w:line="240" w:lineRule="auto"/>
        <w:ind w:left="-567" w:right="-472"/>
        <w:jc w:val="both"/>
        <w:rPr>
          <w:rFonts w:ascii="Arial" w:hAnsi="Arial" w:cs="Arial"/>
          <w:szCs w:val="24"/>
        </w:rPr>
      </w:pPr>
      <w:r>
        <w:rPr>
          <w:rFonts w:ascii="Arial" w:hAnsi="Arial" w:cs="Arial"/>
        </w:rPr>
        <w:t xml:space="preserve">Council reacted by engaging aa suitably qualified consultant, GHD, to prepare an Addendum to the </w:t>
      </w:r>
      <w:r w:rsidRPr="00E318CE">
        <w:rPr>
          <w:rFonts w:ascii="Arial" w:hAnsi="Arial" w:cs="Arial"/>
          <w:i/>
          <w:iCs/>
          <w:szCs w:val="24"/>
        </w:rPr>
        <w:t>Liverpool Plains Shire Council Growth Management Strategy 2009</w:t>
      </w:r>
      <w:r>
        <w:rPr>
          <w:rFonts w:ascii="Arial" w:hAnsi="Arial" w:cs="Arial"/>
          <w:i/>
          <w:iCs/>
          <w:szCs w:val="24"/>
        </w:rPr>
        <w:t>.</w:t>
      </w:r>
      <w:r w:rsidRPr="00DD3091">
        <w:rPr>
          <w:rFonts w:ascii="Arial" w:hAnsi="Arial" w:cs="Arial"/>
          <w:szCs w:val="24"/>
        </w:rPr>
        <w:t xml:space="preserve"> </w:t>
      </w:r>
      <w:r>
        <w:rPr>
          <w:rFonts w:ascii="Arial" w:hAnsi="Arial" w:cs="Arial"/>
        </w:rPr>
        <w:t>Its’ purpose</w:t>
      </w:r>
      <w:r w:rsidR="00B35399" w:rsidRPr="00B35399">
        <w:rPr>
          <w:rFonts w:ascii="Arial" w:hAnsi="Arial" w:cs="Arial"/>
        </w:rPr>
        <w:t xml:space="preserve"> </w:t>
      </w:r>
      <w:r w:rsidR="00B35399">
        <w:rPr>
          <w:rFonts w:ascii="Arial" w:hAnsi="Arial" w:cs="Arial"/>
        </w:rPr>
        <w:t>is to</w:t>
      </w:r>
      <w:r w:rsidR="00DD3091" w:rsidRPr="00DD3091">
        <w:rPr>
          <w:rFonts w:ascii="Arial" w:hAnsi="Arial" w:cs="Arial"/>
        </w:rPr>
        <w:t xml:space="preserve"> support any future Planning Proposal to </w:t>
      </w:r>
      <w:r w:rsidR="00DD3091" w:rsidRPr="00DD3091">
        <w:rPr>
          <w:rFonts w:ascii="Arial" w:hAnsi="Arial" w:cs="Arial"/>
          <w:szCs w:val="24"/>
        </w:rPr>
        <w:t>rezon</w:t>
      </w:r>
      <w:r w:rsidR="00B35399">
        <w:rPr>
          <w:rFonts w:ascii="Arial" w:hAnsi="Arial" w:cs="Arial"/>
          <w:szCs w:val="24"/>
        </w:rPr>
        <w:t>e</w:t>
      </w:r>
      <w:r w:rsidR="00DD3091" w:rsidRPr="00DD3091">
        <w:rPr>
          <w:rFonts w:ascii="Arial" w:hAnsi="Arial" w:cs="Arial"/>
          <w:szCs w:val="24"/>
        </w:rPr>
        <w:t xml:space="preserve"> land in Currabubula from RU1 Primary Production to RU5 Large Lot Residential and reducing the minimum lot size to enable dwelling permissibility. However, </w:t>
      </w:r>
      <w:r>
        <w:rPr>
          <w:rFonts w:ascii="Arial" w:hAnsi="Arial" w:cs="Arial"/>
          <w:szCs w:val="24"/>
        </w:rPr>
        <w:t xml:space="preserve">the final Addendum </w:t>
      </w:r>
      <w:r w:rsidR="00DD3091" w:rsidRPr="00DD3091">
        <w:rPr>
          <w:rFonts w:ascii="Arial" w:hAnsi="Arial" w:cs="Arial"/>
          <w:szCs w:val="24"/>
        </w:rPr>
        <w:t>will need to be accompanied by further environmental assessment.</w:t>
      </w:r>
    </w:p>
    <w:p w14:paraId="2D687368" w14:textId="2E66909F" w:rsidR="00B35399" w:rsidRPr="00B35399" w:rsidRDefault="00B35399" w:rsidP="00A232C5">
      <w:pPr>
        <w:spacing w:before="120" w:after="120" w:line="240" w:lineRule="auto"/>
        <w:ind w:left="-567" w:right="-472"/>
        <w:jc w:val="both"/>
        <w:rPr>
          <w:rFonts w:ascii="Arial" w:hAnsi="Arial" w:cs="Arial"/>
        </w:rPr>
      </w:pPr>
      <w:r>
        <w:rPr>
          <w:rFonts w:ascii="Arial" w:hAnsi="Arial" w:cs="Arial"/>
        </w:rPr>
        <w:t>The draft Addendum establishes</w:t>
      </w:r>
      <w:r w:rsidRPr="00B35399">
        <w:rPr>
          <w:rFonts w:ascii="Arial" w:hAnsi="Arial" w:cs="Arial"/>
        </w:rPr>
        <w:t xml:space="preserve"> a set of clear criteria to determine the constraints and opportunities applicable to the rural residential development of </w:t>
      </w:r>
      <w:r w:rsidR="00550509">
        <w:rPr>
          <w:rFonts w:ascii="Arial" w:hAnsi="Arial" w:cs="Arial"/>
        </w:rPr>
        <w:t>10</w:t>
      </w:r>
      <w:r w:rsidRPr="00B35399">
        <w:rPr>
          <w:rFonts w:ascii="Arial" w:hAnsi="Arial" w:cs="Arial"/>
        </w:rPr>
        <w:t xml:space="preserve"> sites</w:t>
      </w:r>
      <w:r>
        <w:rPr>
          <w:rFonts w:ascii="Arial" w:hAnsi="Arial" w:cs="Arial"/>
        </w:rPr>
        <w:t xml:space="preserve">. </w:t>
      </w:r>
      <w:r w:rsidRPr="00B35399">
        <w:rPr>
          <w:rFonts w:ascii="Arial" w:hAnsi="Arial" w:cs="Arial"/>
        </w:rPr>
        <w:t xml:space="preserve">The </w:t>
      </w:r>
      <w:r w:rsidR="00550509" w:rsidRPr="00B35399">
        <w:rPr>
          <w:rFonts w:ascii="Arial" w:hAnsi="Arial" w:cs="Arial"/>
        </w:rPr>
        <w:t xml:space="preserve">suitability of each site </w:t>
      </w:r>
      <w:r w:rsidR="00550509">
        <w:rPr>
          <w:rFonts w:ascii="Arial" w:hAnsi="Arial" w:cs="Arial"/>
        </w:rPr>
        <w:t>by assess by undertaking the</w:t>
      </w:r>
      <w:r>
        <w:rPr>
          <w:rFonts w:ascii="Arial" w:hAnsi="Arial" w:cs="Arial"/>
        </w:rPr>
        <w:t>:</w:t>
      </w:r>
    </w:p>
    <w:p w14:paraId="1B201BA6" w14:textId="7CEDF1CA" w:rsidR="00B35399" w:rsidRPr="00B35399" w:rsidRDefault="00B35399" w:rsidP="00550509">
      <w:pPr>
        <w:pStyle w:val="ListParagraph"/>
        <w:numPr>
          <w:ilvl w:val="0"/>
          <w:numId w:val="1"/>
        </w:numPr>
        <w:autoSpaceDE w:val="0"/>
        <w:autoSpaceDN w:val="0"/>
        <w:adjustRightInd w:val="0"/>
        <w:spacing w:after="0"/>
        <w:ind w:left="0" w:right="-472" w:hanging="426"/>
        <w:rPr>
          <w:rFonts w:ascii="Arial" w:hAnsi="Arial" w:cs="Arial"/>
          <w:sz w:val="22"/>
        </w:rPr>
      </w:pPr>
      <w:r w:rsidRPr="00B35399">
        <w:rPr>
          <w:rFonts w:ascii="Arial" w:hAnsi="Arial" w:cs="Arial"/>
          <w:sz w:val="22"/>
        </w:rPr>
        <w:t>Review of the current planning context and framework</w:t>
      </w:r>
      <w:r w:rsidR="00550509">
        <w:rPr>
          <w:rFonts w:ascii="Arial" w:hAnsi="Arial" w:cs="Arial"/>
          <w:sz w:val="22"/>
        </w:rPr>
        <w:t xml:space="preserve">, </w:t>
      </w:r>
    </w:p>
    <w:p w14:paraId="39D171FE" w14:textId="14547E60" w:rsidR="00B35399" w:rsidRPr="00B35399" w:rsidRDefault="00550509" w:rsidP="00550509">
      <w:pPr>
        <w:pStyle w:val="ListParagraph"/>
        <w:numPr>
          <w:ilvl w:val="0"/>
          <w:numId w:val="1"/>
        </w:numPr>
        <w:autoSpaceDE w:val="0"/>
        <w:autoSpaceDN w:val="0"/>
        <w:adjustRightInd w:val="0"/>
        <w:spacing w:after="0"/>
        <w:ind w:left="0" w:right="-472" w:hanging="426"/>
        <w:rPr>
          <w:rFonts w:ascii="Arial" w:hAnsi="Arial" w:cs="Arial"/>
          <w:sz w:val="22"/>
        </w:rPr>
      </w:pPr>
      <w:r>
        <w:rPr>
          <w:rFonts w:ascii="Arial" w:hAnsi="Arial" w:cs="Arial"/>
          <w:sz w:val="22"/>
        </w:rPr>
        <w:t>Establishment and d</w:t>
      </w:r>
      <w:r w:rsidR="00B35399" w:rsidRPr="00B35399">
        <w:rPr>
          <w:rFonts w:ascii="Arial" w:hAnsi="Arial" w:cs="Arial"/>
          <w:sz w:val="22"/>
        </w:rPr>
        <w:t>evelopment of criteria to determine the suitability of the sites for rural residential use</w:t>
      </w:r>
      <w:r>
        <w:rPr>
          <w:rFonts w:ascii="Arial" w:hAnsi="Arial" w:cs="Arial"/>
          <w:sz w:val="22"/>
        </w:rPr>
        <w:t>,</w:t>
      </w:r>
    </w:p>
    <w:p w14:paraId="330EEA13" w14:textId="4063314C" w:rsidR="00B35399" w:rsidRPr="00B35399" w:rsidRDefault="00B35399" w:rsidP="00550509">
      <w:pPr>
        <w:pStyle w:val="ListParagraph"/>
        <w:numPr>
          <w:ilvl w:val="0"/>
          <w:numId w:val="1"/>
        </w:numPr>
        <w:autoSpaceDE w:val="0"/>
        <w:autoSpaceDN w:val="0"/>
        <w:adjustRightInd w:val="0"/>
        <w:spacing w:after="0"/>
        <w:ind w:left="0" w:right="-472" w:hanging="426"/>
        <w:rPr>
          <w:rFonts w:ascii="Arial" w:hAnsi="Arial" w:cs="Arial"/>
          <w:sz w:val="22"/>
        </w:rPr>
      </w:pPr>
      <w:r w:rsidRPr="00B35399">
        <w:rPr>
          <w:rFonts w:ascii="Arial" w:hAnsi="Arial" w:cs="Arial"/>
          <w:sz w:val="22"/>
        </w:rPr>
        <w:t>Analys</w:t>
      </w:r>
      <w:r w:rsidR="00550509">
        <w:rPr>
          <w:rFonts w:ascii="Arial" w:hAnsi="Arial" w:cs="Arial"/>
          <w:sz w:val="22"/>
        </w:rPr>
        <w:t>is of</w:t>
      </w:r>
      <w:r w:rsidRPr="00B35399">
        <w:rPr>
          <w:rFonts w:ascii="Arial" w:hAnsi="Arial" w:cs="Arial"/>
          <w:sz w:val="22"/>
        </w:rPr>
        <w:t xml:space="preserve"> the opportunities and constraints affecting the proposed changes</w:t>
      </w:r>
      <w:r w:rsidR="00550509">
        <w:rPr>
          <w:rFonts w:ascii="Arial" w:hAnsi="Arial" w:cs="Arial"/>
          <w:sz w:val="22"/>
        </w:rPr>
        <w:t xml:space="preserve">, and </w:t>
      </w:r>
    </w:p>
    <w:p w14:paraId="5E36BBB5" w14:textId="426A1DA9" w:rsidR="00B35399" w:rsidRPr="00B35399" w:rsidRDefault="00B35399" w:rsidP="00550509">
      <w:pPr>
        <w:pStyle w:val="ListParagraph"/>
        <w:numPr>
          <w:ilvl w:val="0"/>
          <w:numId w:val="1"/>
        </w:numPr>
        <w:autoSpaceDE w:val="0"/>
        <w:autoSpaceDN w:val="0"/>
        <w:adjustRightInd w:val="0"/>
        <w:spacing w:after="0"/>
        <w:ind w:left="0" w:right="-472" w:hanging="426"/>
        <w:contextualSpacing w:val="0"/>
        <w:rPr>
          <w:rFonts w:ascii="Arial" w:hAnsi="Arial" w:cs="Arial"/>
          <w:sz w:val="22"/>
        </w:rPr>
      </w:pPr>
      <w:r w:rsidRPr="00B35399">
        <w:rPr>
          <w:rFonts w:ascii="Arial" w:hAnsi="Arial" w:cs="Arial"/>
          <w:sz w:val="22"/>
        </w:rPr>
        <w:t>Provi</w:t>
      </w:r>
      <w:r w:rsidR="00550509">
        <w:rPr>
          <w:rFonts w:ascii="Arial" w:hAnsi="Arial" w:cs="Arial"/>
          <w:sz w:val="22"/>
        </w:rPr>
        <w:t xml:space="preserve">sion of </w:t>
      </w:r>
      <w:r w:rsidRPr="00B35399">
        <w:rPr>
          <w:rFonts w:ascii="Arial" w:hAnsi="Arial" w:cs="Arial"/>
          <w:sz w:val="22"/>
        </w:rPr>
        <w:t>justifications and recommendations based on the findings to support or not support the proposed changes</w:t>
      </w:r>
      <w:r w:rsidR="00550509">
        <w:rPr>
          <w:rFonts w:ascii="Arial" w:hAnsi="Arial" w:cs="Arial"/>
          <w:sz w:val="22"/>
        </w:rPr>
        <w:t>.</w:t>
      </w:r>
    </w:p>
    <w:p w14:paraId="518F33E2" w14:textId="6F72547C" w:rsidR="00B35399" w:rsidRDefault="00B35399" w:rsidP="00A232C5">
      <w:pPr>
        <w:autoSpaceDE w:val="0"/>
        <w:autoSpaceDN w:val="0"/>
        <w:adjustRightInd w:val="0"/>
        <w:spacing w:before="120" w:after="120" w:line="240" w:lineRule="auto"/>
        <w:ind w:left="-567" w:right="-472"/>
        <w:jc w:val="both"/>
        <w:rPr>
          <w:rFonts w:ascii="Arial" w:hAnsi="Arial" w:cs="Arial"/>
        </w:rPr>
      </w:pPr>
      <w:r w:rsidRPr="00B35399">
        <w:rPr>
          <w:rFonts w:ascii="Arial" w:hAnsi="Arial" w:cs="Arial"/>
        </w:rPr>
        <w:t>The result is a set of Settlement Principles applicable to rural residential development to provide a guide and framework to assist with the determination of future housing on the subject sites.</w:t>
      </w:r>
    </w:p>
    <w:p w14:paraId="10200938" w14:textId="4BA412A3" w:rsidR="00A82AB0" w:rsidRDefault="00A82AB0" w:rsidP="00A232C5">
      <w:pPr>
        <w:autoSpaceDE w:val="0"/>
        <w:autoSpaceDN w:val="0"/>
        <w:adjustRightInd w:val="0"/>
        <w:spacing w:before="120" w:after="120" w:line="240" w:lineRule="auto"/>
        <w:ind w:left="-567" w:right="-472"/>
        <w:jc w:val="both"/>
        <w:rPr>
          <w:rFonts w:ascii="Arial" w:hAnsi="Arial" w:cs="Arial"/>
        </w:rPr>
      </w:pPr>
      <w:r>
        <w:rPr>
          <w:rFonts w:ascii="Arial" w:hAnsi="Arial" w:cs="Arial"/>
        </w:rPr>
        <w:t>Prior to adopting the draft Addendum</w:t>
      </w:r>
      <w:r w:rsidR="00A232C5">
        <w:rPr>
          <w:rFonts w:ascii="Arial" w:hAnsi="Arial" w:cs="Arial"/>
        </w:rPr>
        <w:t xml:space="preserve"> Council wishes to consult with the landowners </w:t>
      </w:r>
      <w:r w:rsidR="00E318CE">
        <w:rPr>
          <w:rFonts w:ascii="Arial" w:hAnsi="Arial" w:cs="Arial"/>
        </w:rPr>
        <w:t>who may be impacted and the community at large.</w:t>
      </w:r>
      <w:r w:rsidR="00550509">
        <w:rPr>
          <w:rFonts w:ascii="Arial" w:hAnsi="Arial" w:cs="Arial"/>
        </w:rPr>
        <w:t xml:space="preserve"> The full document is available on Council’s website being </w:t>
      </w:r>
      <w:hyperlink r:id="rId6" w:history="1">
        <w:r w:rsidR="00550509" w:rsidRPr="003F11CF">
          <w:rPr>
            <w:rStyle w:val="Hyperlink"/>
            <w:rFonts w:ascii="Arial" w:hAnsi="Arial" w:cs="Arial"/>
          </w:rPr>
          <w:t>www.lpsc.nsw.gov.au</w:t>
        </w:r>
      </w:hyperlink>
      <w:r w:rsidR="00550509">
        <w:rPr>
          <w:rFonts w:ascii="Arial" w:hAnsi="Arial" w:cs="Arial"/>
        </w:rPr>
        <w:t xml:space="preserve"> ,</w:t>
      </w:r>
      <w:r w:rsidR="003D2A62">
        <w:rPr>
          <w:rFonts w:ascii="Arial" w:hAnsi="Arial" w:cs="Arial"/>
        </w:rPr>
        <w:t>and</w:t>
      </w:r>
      <w:r w:rsidR="00550509">
        <w:rPr>
          <w:rFonts w:ascii="Arial" w:hAnsi="Arial" w:cs="Arial"/>
        </w:rPr>
        <w:t xml:space="preserve"> at Council’s Offices (6</w:t>
      </w:r>
      <w:r w:rsidR="003D2A62">
        <w:rPr>
          <w:rFonts w:ascii="Arial" w:hAnsi="Arial" w:cs="Arial"/>
        </w:rPr>
        <w:t>2</w:t>
      </w:r>
      <w:r w:rsidR="00550509">
        <w:rPr>
          <w:rFonts w:ascii="Arial" w:hAnsi="Arial" w:cs="Arial"/>
        </w:rPr>
        <w:t xml:space="preserve"> Station Street, Quirindi).</w:t>
      </w:r>
    </w:p>
    <w:p w14:paraId="42C77830" w14:textId="77777777" w:rsidR="003D2A62" w:rsidRPr="000B1950" w:rsidRDefault="003D2A62" w:rsidP="003D2A62">
      <w:pPr>
        <w:autoSpaceDE w:val="0"/>
        <w:autoSpaceDN w:val="0"/>
        <w:adjustRightInd w:val="0"/>
        <w:spacing w:before="120" w:after="120" w:line="240" w:lineRule="auto"/>
        <w:ind w:left="-567" w:right="-472"/>
        <w:jc w:val="both"/>
        <w:rPr>
          <w:rFonts w:ascii="Arial" w:hAnsi="Arial" w:cs="Arial"/>
        </w:rPr>
      </w:pPr>
      <w:r w:rsidRPr="0006704B">
        <w:rPr>
          <w:rFonts w:ascii="Arial" w:hAnsi="Arial" w:cs="Arial"/>
        </w:rPr>
        <w:t xml:space="preserve">Submissions are requested in writing and can be emailed </w:t>
      </w:r>
      <w:r w:rsidRPr="000B1950">
        <w:rPr>
          <w:rFonts w:ascii="Arial" w:hAnsi="Arial" w:cs="Arial"/>
        </w:rPr>
        <w:t>to lpsc@lpsc.nsw.gov.au.  They must be made out to the General Manager and be received by close of business on 11 August 2021.</w:t>
      </w:r>
    </w:p>
    <w:p w14:paraId="0B1DC47C" w14:textId="77D23C0F" w:rsidR="00DD3091" w:rsidRPr="003D2A62" w:rsidRDefault="00550509" w:rsidP="00124152">
      <w:pPr>
        <w:autoSpaceDE w:val="0"/>
        <w:autoSpaceDN w:val="0"/>
        <w:adjustRightInd w:val="0"/>
        <w:spacing w:before="120" w:after="120" w:line="240" w:lineRule="auto"/>
        <w:ind w:left="-567" w:right="-472"/>
        <w:jc w:val="both"/>
        <w:rPr>
          <w:rFonts w:ascii="Arial" w:hAnsi="Arial" w:cs="Arial"/>
        </w:rPr>
      </w:pPr>
      <w:r w:rsidRPr="003D2A62">
        <w:rPr>
          <w:rFonts w:ascii="Arial" w:hAnsi="Arial" w:cs="Arial"/>
        </w:rPr>
        <w:t xml:space="preserve">For further information, </w:t>
      </w:r>
      <w:r w:rsidR="007C2D19" w:rsidRPr="003D2A62">
        <w:rPr>
          <w:rFonts w:ascii="Arial" w:hAnsi="Arial" w:cs="Arial"/>
        </w:rPr>
        <w:t xml:space="preserve">a public meeting will be </w:t>
      </w:r>
      <w:r w:rsidR="003D2A62" w:rsidRPr="003D2A62">
        <w:rPr>
          <w:rFonts w:ascii="Arial" w:hAnsi="Arial" w:cs="Arial"/>
        </w:rPr>
        <w:t>held on Wednesday 21 July 2021 at 6.30pm at Currabubula Hall</w:t>
      </w:r>
      <w:r w:rsidR="003D2A62" w:rsidRPr="003D2A62">
        <w:rPr>
          <w:rFonts w:ascii="Arial" w:hAnsi="Arial" w:cs="Arial"/>
        </w:rPr>
        <w:t xml:space="preserve"> </w:t>
      </w:r>
      <w:r w:rsidR="007C2D19" w:rsidRPr="003D2A62">
        <w:rPr>
          <w:rFonts w:ascii="Arial" w:hAnsi="Arial" w:cs="Arial"/>
        </w:rPr>
        <w:t xml:space="preserve">otherwise </w:t>
      </w:r>
      <w:r w:rsidRPr="003D2A62">
        <w:rPr>
          <w:rFonts w:ascii="Arial" w:hAnsi="Arial" w:cs="Arial"/>
        </w:rPr>
        <w:t>please contact Council’s Planning Officers on 67461755.</w:t>
      </w:r>
      <w:bookmarkStart w:id="0" w:name="_GoBack"/>
      <w:bookmarkEnd w:id="0"/>
    </w:p>
    <w:sectPr w:rsidR="00DD3091" w:rsidRPr="003D2A62" w:rsidSect="00124152">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C477E"/>
    <w:multiLevelType w:val="hybridMultilevel"/>
    <w:tmpl w:val="EC5E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0"/>
    <w:rsid w:val="00124152"/>
    <w:rsid w:val="00226EC1"/>
    <w:rsid w:val="003D2A62"/>
    <w:rsid w:val="004B262D"/>
    <w:rsid w:val="004D236D"/>
    <w:rsid w:val="00550509"/>
    <w:rsid w:val="006847B0"/>
    <w:rsid w:val="007C2D19"/>
    <w:rsid w:val="008F033F"/>
    <w:rsid w:val="00A232C5"/>
    <w:rsid w:val="00A82AB0"/>
    <w:rsid w:val="00B35399"/>
    <w:rsid w:val="00DD3091"/>
    <w:rsid w:val="00E31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0183"/>
  <w15:chartTrackingRefBased/>
  <w15:docId w15:val="{8559A0FE-8A68-46FD-8443-0D7B48B8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99"/>
    <w:pPr>
      <w:spacing w:after="120" w:line="240" w:lineRule="auto"/>
      <w:ind w:left="720"/>
      <w:contextualSpacing/>
      <w:jc w:val="both"/>
    </w:pPr>
    <w:rPr>
      <w:rFonts w:ascii="Calibri" w:hAnsi="Calibri"/>
      <w:sz w:val="24"/>
    </w:rPr>
  </w:style>
  <w:style w:type="paragraph" w:styleId="BodyText">
    <w:name w:val="Body Text"/>
    <w:basedOn w:val="Normal"/>
    <w:link w:val="BodyTextChar"/>
    <w:rsid w:val="00A82AB0"/>
    <w:pPr>
      <w:tabs>
        <w:tab w:val="left" w:pos="0"/>
      </w:tabs>
      <w:spacing w:after="0" w:line="264"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82AB0"/>
    <w:rPr>
      <w:rFonts w:ascii="Arial" w:eastAsia="Times New Roman" w:hAnsi="Arial" w:cs="Arial"/>
      <w:sz w:val="24"/>
      <w:szCs w:val="24"/>
    </w:rPr>
  </w:style>
  <w:style w:type="character" w:styleId="Hyperlink">
    <w:name w:val="Hyperlink"/>
    <w:basedOn w:val="DefaultParagraphFont"/>
    <w:uiPriority w:val="99"/>
    <w:unhideWhenUsed/>
    <w:rsid w:val="00550509"/>
    <w:rPr>
      <w:color w:val="0563C1" w:themeColor="hyperlink"/>
      <w:u w:val="single"/>
    </w:rPr>
  </w:style>
  <w:style w:type="character" w:styleId="UnresolvedMention">
    <w:name w:val="Unresolved Mention"/>
    <w:basedOn w:val="DefaultParagraphFont"/>
    <w:uiPriority w:val="99"/>
    <w:semiHidden/>
    <w:unhideWhenUsed/>
    <w:rsid w:val="0055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sc.nsw.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Cumming</dc:creator>
  <cp:keywords/>
  <dc:description/>
  <cp:lastModifiedBy>Elizabeth Cumming</cp:lastModifiedBy>
  <cp:revision>4</cp:revision>
  <dcterms:created xsi:type="dcterms:W3CDTF">2021-07-06T07:33:00Z</dcterms:created>
  <dcterms:modified xsi:type="dcterms:W3CDTF">2021-07-09T04:27:00Z</dcterms:modified>
</cp:coreProperties>
</file>